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77B9" w14:textId="768400D7" w:rsidR="00E4133B" w:rsidRPr="00EB3A1B" w:rsidRDefault="00E4133B" w:rsidP="00E4133B">
      <w:pPr>
        <w:jc w:val="center"/>
        <w:rPr>
          <w:rFonts w:eastAsia="Calibri"/>
          <w:b/>
          <w:sz w:val="28"/>
          <w:szCs w:val="28"/>
        </w:rPr>
      </w:pPr>
      <w:r w:rsidRPr="00EB3A1B">
        <w:rPr>
          <w:rFonts w:eastAsia="Calibri"/>
          <w:b/>
          <w:sz w:val="28"/>
          <w:szCs w:val="28"/>
        </w:rPr>
        <w:t>Материально-техническое обеспечение</w:t>
      </w:r>
      <w:r w:rsidRPr="00EB3A1B">
        <w:rPr>
          <w:rFonts w:eastAsia="Calibri"/>
          <w:b/>
          <w:sz w:val="28"/>
          <w:szCs w:val="28"/>
        </w:rPr>
        <w:t xml:space="preserve"> </w:t>
      </w:r>
      <w:r w:rsidR="00652CCD" w:rsidRPr="00EB3A1B">
        <w:rPr>
          <w:rFonts w:eastAsia="Calibri"/>
          <w:b/>
          <w:sz w:val="28"/>
          <w:szCs w:val="28"/>
        </w:rPr>
        <w:t xml:space="preserve">и оснащенность </w:t>
      </w:r>
      <w:r w:rsidRPr="00EB3A1B">
        <w:rPr>
          <w:rFonts w:eastAsia="Calibri"/>
          <w:b/>
          <w:sz w:val="28"/>
          <w:szCs w:val="28"/>
        </w:rPr>
        <w:t>образовательного процесса</w:t>
      </w:r>
      <w:r w:rsidR="00EB3A1B">
        <w:rPr>
          <w:rFonts w:eastAsia="Calibri"/>
          <w:b/>
          <w:sz w:val="28"/>
          <w:szCs w:val="28"/>
        </w:rPr>
        <w:t xml:space="preserve"> МОУ СОШ №4 МО «Барышский район»</w:t>
      </w:r>
      <w:r w:rsidR="00652CCD" w:rsidRPr="00EB3A1B">
        <w:rPr>
          <w:rFonts w:eastAsia="Calibri"/>
          <w:b/>
          <w:sz w:val="28"/>
          <w:szCs w:val="28"/>
        </w:rPr>
        <w:t>:</w:t>
      </w:r>
    </w:p>
    <w:p w14:paraId="2819D243" w14:textId="6C4C1929" w:rsidR="00600249" w:rsidRPr="00001B03" w:rsidRDefault="00EB3A1B" w:rsidP="00001B03">
      <w:pPr>
        <w:jc w:val="both"/>
        <w:rPr>
          <w:rFonts w:eastAsia="Calibri"/>
          <w:bCs/>
        </w:rPr>
      </w:pPr>
      <w:r>
        <w:rPr>
          <w:rFonts w:eastAsia="Calibri"/>
          <w:bCs/>
        </w:rPr>
        <w:t>(</w:t>
      </w:r>
      <w:r w:rsidR="00521203">
        <w:rPr>
          <w:rFonts w:eastAsia="Calibri"/>
          <w:bCs/>
        </w:rPr>
        <w:t>о</w:t>
      </w:r>
      <w:r w:rsidR="00652CCD" w:rsidRPr="00652CCD">
        <w:rPr>
          <w:rFonts w:eastAsia="Calibri"/>
          <w:bCs/>
        </w:rPr>
        <w:t>борудованные учебные кабинеты, объекты для проведения практических занятий, библиотека, объекты спорта, средства обучения и воспитания, условия питания учащихся, условия охраны и здоровья учащихся, доступ к информационным системам, ЭОР</w:t>
      </w:r>
      <w:r>
        <w:rPr>
          <w:rFonts w:eastAsia="Calibri"/>
          <w:bCs/>
        </w:rPr>
        <w:t>)</w:t>
      </w:r>
    </w:p>
    <w:p w14:paraId="01A42B1C" w14:textId="6E01A188" w:rsidR="00600249" w:rsidRPr="00001B03" w:rsidRDefault="00600249" w:rsidP="00001B03">
      <w:pPr>
        <w:jc w:val="center"/>
        <w:rPr>
          <w:b/>
          <w:iCs/>
        </w:rPr>
      </w:pPr>
      <w:r w:rsidRPr="00001B03">
        <w:rPr>
          <w:b/>
          <w:iCs/>
        </w:rPr>
        <w:t>Материально-технические условия реализации основной образов</w:t>
      </w:r>
      <w:r w:rsidRPr="00001B03">
        <w:rPr>
          <w:b/>
          <w:iCs/>
        </w:rPr>
        <w:t>а</w:t>
      </w:r>
      <w:r w:rsidRPr="00001B03">
        <w:rPr>
          <w:b/>
          <w:iCs/>
        </w:rPr>
        <w:t>тельной программы</w:t>
      </w:r>
    </w:p>
    <w:p w14:paraId="121691B0" w14:textId="1BEAEE38" w:rsidR="00600249" w:rsidRPr="00600249" w:rsidRDefault="00600249" w:rsidP="00600249">
      <w:pPr>
        <w:jc w:val="both"/>
      </w:pPr>
      <w:r w:rsidRPr="00600249">
        <w:t>Материально-технические условия реализации основной образовательной программы</w:t>
      </w:r>
      <w:r w:rsidR="00001B03">
        <w:t xml:space="preserve"> </w:t>
      </w:r>
      <w:r w:rsidRPr="00600249">
        <w:t xml:space="preserve">должны обеспечивать: </w:t>
      </w:r>
    </w:p>
    <w:p w14:paraId="06DFCF7B" w14:textId="77777777" w:rsidR="00600249" w:rsidRPr="00600249" w:rsidRDefault="00600249" w:rsidP="00600249">
      <w:pPr>
        <w:jc w:val="both"/>
      </w:pPr>
      <w:r w:rsidRPr="00600249">
        <w:t>-</w:t>
      </w:r>
      <w:r w:rsidRPr="00600249">
        <w:rPr>
          <w:lang w:val="en-US"/>
        </w:rPr>
        <w:t> </w:t>
      </w:r>
      <w:r w:rsidRPr="00600249">
        <w:t>возможность достижения обучающимися результатов освоения осно</w:t>
      </w:r>
      <w:r w:rsidRPr="00600249">
        <w:t>в</w:t>
      </w:r>
      <w:r w:rsidRPr="00600249">
        <w:t>ной образовательной программы основного общего образования;</w:t>
      </w:r>
    </w:p>
    <w:p w14:paraId="532745B0" w14:textId="77777777" w:rsidR="00600249" w:rsidRPr="00600249" w:rsidRDefault="00600249" w:rsidP="00600249">
      <w:pPr>
        <w:jc w:val="both"/>
      </w:pPr>
      <w:r w:rsidRPr="00600249">
        <w:t>-</w:t>
      </w:r>
      <w:r w:rsidRPr="00600249">
        <w:rPr>
          <w:lang w:val="en-US"/>
        </w:rPr>
        <w:t> </w:t>
      </w:r>
      <w:r w:rsidRPr="00600249">
        <w:t>безопасность и комфортность организации учебного процесса;</w:t>
      </w:r>
    </w:p>
    <w:p w14:paraId="24A94246" w14:textId="77777777" w:rsidR="00600249" w:rsidRPr="00600249" w:rsidRDefault="00600249" w:rsidP="00600249">
      <w:pPr>
        <w:jc w:val="both"/>
      </w:pPr>
      <w:r w:rsidRPr="00600249">
        <w:t>-</w:t>
      </w:r>
      <w:r w:rsidRPr="00600249">
        <w:rPr>
          <w:lang w:val="en-US"/>
        </w:rPr>
        <w:t> </w:t>
      </w:r>
      <w:r w:rsidRPr="00600249">
        <w:t>соблюдение санитарно-эпидемиологических, санитарно-гигиенических правил и нормативов, пожарной и электробезопасности, требований охраны труда, современных сроков и объемов текущего и капитального ремонта зданий и сооружений, благоустройства территории;</w:t>
      </w:r>
    </w:p>
    <w:p w14:paraId="0C60449C" w14:textId="77777777" w:rsidR="00600249" w:rsidRPr="00600249" w:rsidRDefault="00600249" w:rsidP="00600249">
      <w:pPr>
        <w:jc w:val="both"/>
      </w:pPr>
      <w:r w:rsidRPr="00600249">
        <w:t>-</w:t>
      </w:r>
      <w:r w:rsidRPr="00600249">
        <w:rPr>
          <w:lang w:val="en-US"/>
        </w:rPr>
        <w:t> </w:t>
      </w:r>
      <w:r w:rsidRPr="00600249">
        <w:t>возможность для беспрепятственного доступа всех участников образ</w:t>
      </w:r>
      <w:r w:rsidRPr="00600249">
        <w:t>о</w:t>
      </w:r>
      <w:r w:rsidRPr="00600249">
        <w:t>вательного процесса, в т.ч. обучающихся с ОВЗ, к объектам инфрастру</w:t>
      </w:r>
      <w:r w:rsidRPr="00600249">
        <w:t>к</w:t>
      </w:r>
      <w:r w:rsidRPr="00600249">
        <w:t>туры организации, осуществляющей образовательную деятельность.</w:t>
      </w:r>
    </w:p>
    <w:p w14:paraId="6434CB98" w14:textId="77777777" w:rsidR="00600249" w:rsidRPr="00600249" w:rsidRDefault="00600249" w:rsidP="00600249">
      <w:pPr>
        <w:jc w:val="both"/>
      </w:pPr>
      <w:r w:rsidRPr="00600249">
        <w:t>В зональную структуру МОУ СОШ №4 МО «Барышский район» включены:</w:t>
      </w:r>
    </w:p>
    <w:p w14:paraId="58736587" w14:textId="77777777" w:rsidR="00600249" w:rsidRPr="00600249" w:rsidRDefault="00600249" w:rsidP="00600249">
      <w:pPr>
        <w:jc w:val="both"/>
      </w:pPr>
      <w:r w:rsidRPr="00600249">
        <w:t>-</w:t>
      </w:r>
      <w:r w:rsidRPr="00600249">
        <w:rPr>
          <w:lang w:val="en-US"/>
        </w:rPr>
        <w:t> </w:t>
      </w:r>
      <w:r w:rsidRPr="00600249">
        <w:t>участки (территории) с целесообразным набором оснащенных зон;</w:t>
      </w:r>
    </w:p>
    <w:p w14:paraId="5E0AC7AE" w14:textId="77777777" w:rsidR="00600249" w:rsidRPr="00600249" w:rsidRDefault="00600249" w:rsidP="00600249">
      <w:pPr>
        <w:jc w:val="both"/>
      </w:pPr>
      <w:r w:rsidRPr="00600249">
        <w:t>-</w:t>
      </w:r>
      <w:r w:rsidRPr="00600249">
        <w:rPr>
          <w:lang w:val="en-US"/>
        </w:rPr>
        <w:t> </w:t>
      </w:r>
      <w:r w:rsidRPr="00600249">
        <w:t>входная зона;</w:t>
      </w:r>
    </w:p>
    <w:p w14:paraId="5E9B3DAB" w14:textId="77777777" w:rsidR="00600249" w:rsidRPr="00600249" w:rsidRDefault="00600249" w:rsidP="00600249">
      <w:pPr>
        <w:jc w:val="both"/>
      </w:pPr>
      <w:r w:rsidRPr="00600249">
        <w:t>-</w:t>
      </w:r>
      <w:r w:rsidRPr="00600249">
        <w:rPr>
          <w:lang w:val="en-US"/>
        </w:rPr>
        <w:t> </w:t>
      </w:r>
      <w:r w:rsidRPr="00600249">
        <w:t>учебные кабинеты, мастерские для организации учебного пр</w:t>
      </w:r>
      <w:r w:rsidRPr="00600249">
        <w:t>о</w:t>
      </w:r>
      <w:r w:rsidRPr="00600249">
        <w:t>цесса;</w:t>
      </w:r>
    </w:p>
    <w:p w14:paraId="0499B2B3" w14:textId="77777777" w:rsidR="00600249" w:rsidRPr="00600249" w:rsidRDefault="00600249" w:rsidP="00600249">
      <w:pPr>
        <w:jc w:val="both"/>
      </w:pPr>
      <w:r w:rsidRPr="00600249">
        <w:t>-сенсорная комната;</w:t>
      </w:r>
    </w:p>
    <w:p w14:paraId="17692DE2" w14:textId="77777777" w:rsidR="00600249" w:rsidRPr="00600249" w:rsidRDefault="00600249" w:rsidP="00600249">
      <w:pPr>
        <w:jc w:val="both"/>
      </w:pPr>
      <w:r w:rsidRPr="00600249">
        <w:t>-медкабинет и процедурный кабинет;</w:t>
      </w:r>
    </w:p>
    <w:p w14:paraId="3911FB10" w14:textId="77777777" w:rsidR="00600249" w:rsidRPr="00600249" w:rsidRDefault="00600249" w:rsidP="00600249">
      <w:pPr>
        <w:jc w:val="both"/>
      </w:pPr>
      <w:r w:rsidRPr="00600249">
        <w:t>-кабинет психолога;</w:t>
      </w:r>
    </w:p>
    <w:p w14:paraId="01D964FD" w14:textId="77777777" w:rsidR="00600249" w:rsidRPr="00600249" w:rsidRDefault="00600249" w:rsidP="00600249">
      <w:pPr>
        <w:jc w:val="both"/>
      </w:pPr>
      <w:r w:rsidRPr="00600249">
        <w:t>-кабинет учителя-логопеда;</w:t>
      </w:r>
    </w:p>
    <w:p w14:paraId="0C03FF07" w14:textId="77777777" w:rsidR="00600249" w:rsidRPr="00600249" w:rsidRDefault="00600249" w:rsidP="00600249">
      <w:pPr>
        <w:jc w:val="both"/>
      </w:pPr>
      <w:r w:rsidRPr="00600249">
        <w:t>-</w:t>
      </w:r>
      <w:r w:rsidRPr="00600249">
        <w:rPr>
          <w:lang w:val="en-US"/>
        </w:rPr>
        <w:t> </w:t>
      </w:r>
      <w:r w:rsidRPr="00600249">
        <w:t>лаборантские помещения;</w:t>
      </w:r>
    </w:p>
    <w:p w14:paraId="105B5D1B" w14:textId="77777777" w:rsidR="00600249" w:rsidRPr="00600249" w:rsidRDefault="00600249" w:rsidP="00600249">
      <w:pPr>
        <w:jc w:val="both"/>
      </w:pPr>
      <w:r w:rsidRPr="00600249">
        <w:t>-</w:t>
      </w:r>
      <w:r w:rsidRPr="00600249">
        <w:rPr>
          <w:lang w:val="en-US"/>
        </w:rPr>
        <w:t> </w:t>
      </w:r>
      <w:r w:rsidRPr="00600249">
        <w:t>библиотека с рабочими зонами: медиатекой, читал</w:t>
      </w:r>
      <w:r w:rsidRPr="00600249">
        <w:t>ь</w:t>
      </w:r>
      <w:r w:rsidRPr="00600249">
        <w:t>ным залом;</w:t>
      </w:r>
    </w:p>
    <w:p w14:paraId="1C0F89B3" w14:textId="77777777" w:rsidR="00600249" w:rsidRPr="00600249" w:rsidRDefault="00600249" w:rsidP="00600249">
      <w:pPr>
        <w:jc w:val="both"/>
      </w:pPr>
      <w:r w:rsidRPr="00600249">
        <w:t>-книгохранилище;</w:t>
      </w:r>
    </w:p>
    <w:p w14:paraId="1B226BC3" w14:textId="77777777" w:rsidR="00600249" w:rsidRPr="00600249" w:rsidRDefault="00600249" w:rsidP="00600249">
      <w:pPr>
        <w:jc w:val="both"/>
      </w:pPr>
      <w:r w:rsidRPr="00600249">
        <w:t>-</w:t>
      </w:r>
      <w:r w:rsidRPr="00600249">
        <w:rPr>
          <w:lang w:val="en-US"/>
        </w:rPr>
        <w:t> </w:t>
      </w:r>
      <w:r w:rsidRPr="00600249">
        <w:t>спортивные сооружения (зал, спортивная площадка);</w:t>
      </w:r>
    </w:p>
    <w:p w14:paraId="128CDDDD" w14:textId="77777777" w:rsidR="00600249" w:rsidRPr="00600249" w:rsidRDefault="00600249" w:rsidP="00600249">
      <w:pPr>
        <w:jc w:val="both"/>
      </w:pPr>
      <w:r w:rsidRPr="00600249">
        <w:t>-</w:t>
      </w:r>
      <w:r w:rsidRPr="00600249">
        <w:rPr>
          <w:lang w:val="en-US"/>
        </w:rPr>
        <w:t> </w:t>
      </w:r>
      <w:r w:rsidRPr="00600249">
        <w:t>пищевой блок;</w:t>
      </w:r>
    </w:p>
    <w:p w14:paraId="41282417" w14:textId="77777777" w:rsidR="00600249" w:rsidRPr="00600249" w:rsidRDefault="00600249" w:rsidP="00600249">
      <w:pPr>
        <w:jc w:val="both"/>
      </w:pPr>
      <w:r w:rsidRPr="00600249">
        <w:t>-</w:t>
      </w:r>
      <w:r w:rsidRPr="00600249">
        <w:rPr>
          <w:lang w:val="en-US"/>
        </w:rPr>
        <w:t> </w:t>
      </w:r>
      <w:r w:rsidRPr="00600249">
        <w:t>административные помещения;</w:t>
      </w:r>
    </w:p>
    <w:p w14:paraId="3BFD5C69" w14:textId="77777777" w:rsidR="00600249" w:rsidRPr="00600249" w:rsidRDefault="00600249" w:rsidP="00600249">
      <w:pPr>
        <w:jc w:val="both"/>
      </w:pPr>
      <w:r w:rsidRPr="00600249">
        <w:t>-</w:t>
      </w:r>
      <w:r w:rsidRPr="00600249">
        <w:rPr>
          <w:lang w:val="en-US"/>
        </w:rPr>
        <w:t> </w:t>
      </w:r>
      <w:r w:rsidRPr="00600249">
        <w:t xml:space="preserve">гардеробы; </w:t>
      </w:r>
    </w:p>
    <w:p w14:paraId="01CF0669" w14:textId="77777777" w:rsidR="00600249" w:rsidRPr="00600249" w:rsidRDefault="00600249" w:rsidP="00600249">
      <w:pPr>
        <w:jc w:val="both"/>
      </w:pPr>
      <w:r w:rsidRPr="00600249">
        <w:t>-</w:t>
      </w:r>
      <w:r w:rsidRPr="00600249">
        <w:rPr>
          <w:lang w:val="en-US"/>
        </w:rPr>
        <w:t> </w:t>
      </w:r>
      <w:r w:rsidRPr="00600249">
        <w:t>санитарный узел;</w:t>
      </w:r>
    </w:p>
    <w:p w14:paraId="7E358A96" w14:textId="77777777" w:rsidR="00600249" w:rsidRPr="00600249" w:rsidRDefault="00600249" w:rsidP="00600249">
      <w:pPr>
        <w:jc w:val="both"/>
      </w:pPr>
      <w:r w:rsidRPr="00600249">
        <w:t>-</w:t>
      </w:r>
      <w:r w:rsidRPr="00600249">
        <w:rPr>
          <w:lang w:val="en-US"/>
        </w:rPr>
        <w:t> </w:t>
      </w:r>
      <w:r w:rsidRPr="00600249">
        <w:t>помещения/ место для хранения уборочного инвентаря.</w:t>
      </w:r>
    </w:p>
    <w:p w14:paraId="6E500E43" w14:textId="4A499D18" w:rsidR="00B435EC" w:rsidRPr="00600249" w:rsidRDefault="00B435EC" w:rsidP="00356300">
      <w:pPr>
        <w:shd w:val="clear" w:color="auto" w:fill="FFFFFF"/>
        <w:ind w:firstLine="851"/>
        <w:jc w:val="both"/>
        <w:rPr>
          <w:lang w:eastAsia="ru-RU"/>
        </w:rPr>
      </w:pPr>
      <w:r w:rsidRPr="00600249">
        <w:rPr>
          <w:lang w:eastAsia="ru-RU"/>
        </w:rPr>
        <w:t>В школе имеется 2</w:t>
      </w:r>
      <w:r>
        <w:rPr>
          <w:lang w:eastAsia="ru-RU"/>
        </w:rPr>
        <w:t>8</w:t>
      </w:r>
      <w:r w:rsidRPr="00600249">
        <w:rPr>
          <w:lang w:eastAsia="ru-RU"/>
        </w:rPr>
        <w:t xml:space="preserve"> обор</w:t>
      </w:r>
      <w:r w:rsidRPr="00600249">
        <w:rPr>
          <w:lang w:eastAsia="ru-RU"/>
        </w:rPr>
        <w:t>у</w:t>
      </w:r>
      <w:r w:rsidRPr="00600249">
        <w:rPr>
          <w:lang w:eastAsia="ru-RU"/>
        </w:rPr>
        <w:t xml:space="preserve">дованных учебных кабинета, в том </w:t>
      </w:r>
      <w:r w:rsidR="00E110A5" w:rsidRPr="00600249">
        <w:rPr>
          <w:lang w:eastAsia="ru-RU"/>
        </w:rPr>
        <w:t>числе специализированные</w:t>
      </w:r>
      <w:r w:rsidRPr="00600249">
        <w:rPr>
          <w:lang w:eastAsia="ru-RU"/>
        </w:rPr>
        <w:t xml:space="preserve"> кабинеты: химии, физ</w:t>
      </w:r>
      <w:r w:rsidRPr="00600249">
        <w:rPr>
          <w:lang w:eastAsia="ru-RU"/>
        </w:rPr>
        <w:t>и</w:t>
      </w:r>
      <w:r w:rsidRPr="00600249">
        <w:rPr>
          <w:lang w:eastAsia="ru-RU"/>
        </w:rPr>
        <w:t>ки, информатики, технологии, столярная и слесарная мастерские, сенсорная комната,</w:t>
      </w:r>
      <w:r w:rsidR="00F659A8">
        <w:rPr>
          <w:lang w:eastAsia="ru-RU"/>
        </w:rPr>
        <w:t xml:space="preserve"> </w:t>
      </w:r>
      <w:r w:rsidRPr="00600249">
        <w:rPr>
          <w:lang w:eastAsia="ru-RU"/>
        </w:rPr>
        <w:t xml:space="preserve">спортивный </w:t>
      </w:r>
      <w:r w:rsidR="00F659A8" w:rsidRPr="00600249">
        <w:rPr>
          <w:lang w:eastAsia="ru-RU"/>
        </w:rPr>
        <w:t>зал, библиотека</w:t>
      </w:r>
      <w:r w:rsidRPr="00600249">
        <w:rPr>
          <w:lang w:eastAsia="ru-RU"/>
        </w:rPr>
        <w:t>, административные кабинеты, ст</w:t>
      </w:r>
      <w:r w:rsidRPr="00600249">
        <w:rPr>
          <w:lang w:eastAsia="ru-RU"/>
        </w:rPr>
        <w:t>о</w:t>
      </w:r>
      <w:r w:rsidRPr="00600249">
        <w:rPr>
          <w:lang w:eastAsia="ru-RU"/>
        </w:rPr>
        <w:t xml:space="preserve">ловая на 160 посадочных мест, вспомогательные и хозяйственные помещения. Учебные кабинеты оборудованы необходимой компьютерной техникой.  </w:t>
      </w:r>
    </w:p>
    <w:p w14:paraId="382BC16C" w14:textId="77777777" w:rsidR="00600249" w:rsidRPr="00600249" w:rsidRDefault="00600249" w:rsidP="00600249">
      <w:pPr>
        <w:jc w:val="both"/>
      </w:pPr>
      <w:r w:rsidRPr="00600249">
        <w:t xml:space="preserve">В состав учебных кабинетов (мастерских) входят: </w:t>
      </w:r>
    </w:p>
    <w:p w14:paraId="01A81332" w14:textId="77777777" w:rsidR="00600249" w:rsidRPr="00600249" w:rsidRDefault="00600249" w:rsidP="00600249">
      <w:pPr>
        <w:jc w:val="both"/>
      </w:pPr>
      <w:r w:rsidRPr="00600249">
        <w:t>-</w:t>
      </w:r>
      <w:r w:rsidRPr="00600249">
        <w:rPr>
          <w:lang w:val="en-US"/>
        </w:rPr>
        <w:t> </w:t>
      </w:r>
      <w:r w:rsidRPr="00600249">
        <w:t>учебные кабинеты русского языка, литературы, родного языка;</w:t>
      </w:r>
    </w:p>
    <w:p w14:paraId="27F5192B" w14:textId="77777777" w:rsidR="00600249" w:rsidRPr="00600249" w:rsidRDefault="00600249" w:rsidP="00600249">
      <w:pPr>
        <w:jc w:val="both"/>
      </w:pPr>
      <w:r w:rsidRPr="00600249">
        <w:t>-</w:t>
      </w:r>
      <w:r w:rsidRPr="00600249">
        <w:rPr>
          <w:lang w:val="en-US"/>
        </w:rPr>
        <w:t> </w:t>
      </w:r>
      <w:r w:rsidRPr="00600249">
        <w:t>учебные кабинеты иностранного языка;</w:t>
      </w:r>
    </w:p>
    <w:p w14:paraId="00D33C5A" w14:textId="77777777" w:rsidR="00600249" w:rsidRPr="00600249" w:rsidRDefault="00600249" w:rsidP="00600249">
      <w:pPr>
        <w:jc w:val="both"/>
      </w:pPr>
      <w:r w:rsidRPr="00600249">
        <w:t>-</w:t>
      </w:r>
      <w:r w:rsidRPr="00600249">
        <w:rPr>
          <w:lang w:val="en-US"/>
        </w:rPr>
        <w:t> </w:t>
      </w:r>
      <w:r w:rsidRPr="00600249">
        <w:t>учебный кабинет истории, обществознания;</w:t>
      </w:r>
    </w:p>
    <w:p w14:paraId="42BEEA60" w14:textId="77777777" w:rsidR="00600249" w:rsidRPr="00600249" w:rsidRDefault="00600249" w:rsidP="00600249">
      <w:pPr>
        <w:jc w:val="both"/>
      </w:pPr>
      <w:r w:rsidRPr="00600249">
        <w:t>-</w:t>
      </w:r>
      <w:r w:rsidRPr="00600249">
        <w:rPr>
          <w:lang w:val="en-US"/>
        </w:rPr>
        <w:t> </w:t>
      </w:r>
      <w:r w:rsidRPr="00600249">
        <w:t>учебный кабинет географии;</w:t>
      </w:r>
    </w:p>
    <w:p w14:paraId="31324460" w14:textId="77777777" w:rsidR="00600249" w:rsidRPr="00600249" w:rsidRDefault="00600249" w:rsidP="00600249">
      <w:pPr>
        <w:jc w:val="both"/>
      </w:pPr>
      <w:r w:rsidRPr="00600249">
        <w:t>-</w:t>
      </w:r>
      <w:r w:rsidRPr="00600249">
        <w:rPr>
          <w:lang w:val="en-US"/>
        </w:rPr>
        <w:t> </w:t>
      </w:r>
      <w:r w:rsidRPr="00600249">
        <w:t>учебный кабинет изобразительного искусства;</w:t>
      </w:r>
    </w:p>
    <w:p w14:paraId="7075D5E3" w14:textId="77777777" w:rsidR="00600249" w:rsidRPr="00600249" w:rsidRDefault="00600249" w:rsidP="00600249">
      <w:pPr>
        <w:jc w:val="both"/>
      </w:pPr>
      <w:r w:rsidRPr="00600249">
        <w:t>-</w:t>
      </w:r>
      <w:r w:rsidRPr="00600249">
        <w:rPr>
          <w:lang w:val="en-US"/>
        </w:rPr>
        <w:t> </w:t>
      </w:r>
      <w:r w:rsidRPr="00600249">
        <w:t>учебный кабинет музыки;</w:t>
      </w:r>
    </w:p>
    <w:p w14:paraId="739B5C73" w14:textId="77777777" w:rsidR="00600249" w:rsidRPr="00600249" w:rsidRDefault="00600249" w:rsidP="00600249">
      <w:pPr>
        <w:jc w:val="both"/>
      </w:pPr>
      <w:r w:rsidRPr="00600249">
        <w:t>-</w:t>
      </w:r>
      <w:r w:rsidRPr="00600249">
        <w:rPr>
          <w:lang w:val="en-US"/>
        </w:rPr>
        <w:t> </w:t>
      </w:r>
      <w:r w:rsidRPr="00600249">
        <w:t>учебный кабинет физики;</w:t>
      </w:r>
    </w:p>
    <w:p w14:paraId="2A3692B4" w14:textId="77777777" w:rsidR="00600249" w:rsidRPr="00600249" w:rsidRDefault="00600249" w:rsidP="00600249">
      <w:pPr>
        <w:jc w:val="both"/>
      </w:pPr>
      <w:r w:rsidRPr="00600249">
        <w:t>-</w:t>
      </w:r>
      <w:r w:rsidRPr="00600249">
        <w:rPr>
          <w:lang w:val="en-US"/>
        </w:rPr>
        <w:t> </w:t>
      </w:r>
      <w:r w:rsidRPr="00600249">
        <w:t>учебный кабинет химии, биологии;</w:t>
      </w:r>
    </w:p>
    <w:p w14:paraId="0AA6BEAA" w14:textId="77777777" w:rsidR="00600249" w:rsidRPr="00600249" w:rsidRDefault="00600249" w:rsidP="00600249">
      <w:pPr>
        <w:jc w:val="both"/>
      </w:pPr>
      <w:r w:rsidRPr="00600249">
        <w:t>-</w:t>
      </w:r>
      <w:r w:rsidRPr="00600249">
        <w:rPr>
          <w:lang w:val="en-US"/>
        </w:rPr>
        <w:t> </w:t>
      </w:r>
      <w:r w:rsidRPr="00600249">
        <w:t>учебные кабинеты математики;</w:t>
      </w:r>
    </w:p>
    <w:p w14:paraId="39ED26DF" w14:textId="77777777" w:rsidR="00600249" w:rsidRPr="00600249" w:rsidRDefault="00600249" w:rsidP="00600249">
      <w:pPr>
        <w:jc w:val="both"/>
      </w:pPr>
      <w:r w:rsidRPr="00600249">
        <w:t>-</w:t>
      </w:r>
      <w:r w:rsidRPr="00600249">
        <w:rPr>
          <w:lang w:val="en-US"/>
        </w:rPr>
        <w:t> </w:t>
      </w:r>
      <w:r w:rsidRPr="00600249">
        <w:t>учебный кабинет информатики;</w:t>
      </w:r>
    </w:p>
    <w:p w14:paraId="59F90BCE" w14:textId="77777777" w:rsidR="00600249" w:rsidRPr="00600249" w:rsidRDefault="00600249" w:rsidP="00600249">
      <w:pPr>
        <w:jc w:val="both"/>
      </w:pPr>
      <w:r w:rsidRPr="00600249">
        <w:lastRenderedPageBreak/>
        <w:t>-</w:t>
      </w:r>
      <w:r w:rsidRPr="00600249">
        <w:rPr>
          <w:lang w:val="en-US"/>
        </w:rPr>
        <w:t> </w:t>
      </w:r>
      <w:r w:rsidRPr="00600249">
        <w:t>учебные кабинеты (мастерская) технологии;</w:t>
      </w:r>
    </w:p>
    <w:p w14:paraId="4246D306" w14:textId="77777777" w:rsidR="00600249" w:rsidRPr="00600249" w:rsidRDefault="00600249" w:rsidP="00600249">
      <w:pPr>
        <w:jc w:val="both"/>
      </w:pPr>
      <w:r w:rsidRPr="00600249">
        <w:t>- учебный кабинет основ безопасности жизнедеятельности.</w:t>
      </w:r>
    </w:p>
    <w:p w14:paraId="2C5FBCC9" w14:textId="77777777" w:rsidR="00E75D0E" w:rsidRPr="00600249" w:rsidRDefault="00E75D0E" w:rsidP="00E75D0E">
      <w:pPr>
        <w:shd w:val="clear" w:color="auto" w:fill="FFFFFF"/>
        <w:ind w:firstLine="851"/>
        <w:jc w:val="both"/>
      </w:pPr>
      <w:r w:rsidRPr="00600249">
        <w:rPr>
          <w:shd w:val="clear" w:color="auto" w:fill="FFFFFF"/>
        </w:rPr>
        <w:t>Особое внимание уделяется оснащению образовательного процесса комп</w:t>
      </w:r>
      <w:r w:rsidRPr="00600249">
        <w:rPr>
          <w:shd w:val="clear" w:color="auto" w:fill="FFFFFF"/>
        </w:rPr>
        <w:t>ь</w:t>
      </w:r>
      <w:r w:rsidRPr="00600249">
        <w:rPr>
          <w:shd w:val="clear" w:color="auto" w:fill="FFFFFF"/>
        </w:rPr>
        <w:t>ютерной техникой и внедрению информационных и коммуникационных технол</w:t>
      </w:r>
      <w:r w:rsidRPr="00600249">
        <w:rPr>
          <w:shd w:val="clear" w:color="auto" w:fill="FFFFFF"/>
        </w:rPr>
        <w:t>о</w:t>
      </w:r>
      <w:r w:rsidRPr="00600249">
        <w:rPr>
          <w:shd w:val="clear" w:color="auto" w:fill="FFFFFF"/>
        </w:rPr>
        <w:t>гий в образовательный процесс и управление школой. В настоящее время в школе функционирует один компьютерный класс, оборудованный на 8 р</w:t>
      </w:r>
      <w:r w:rsidRPr="00600249">
        <w:rPr>
          <w:shd w:val="clear" w:color="auto" w:fill="FFFFFF"/>
        </w:rPr>
        <w:t>а</w:t>
      </w:r>
      <w:r w:rsidRPr="00600249">
        <w:rPr>
          <w:shd w:val="clear" w:color="auto" w:fill="FFFFFF"/>
        </w:rPr>
        <w:t xml:space="preserve">бочих мест для учащихся и 1 рабочее место для учителя. </w:t>
      </w:r>
      <w:r w:rsidRPr="00600249">
        <w:t>В каждом классе установлен компьютер или ноутбук, имеется выход в и</w:t>
      </w:r>
      <w:r w:rsidRPr="00600249">
        <w:t>н</w:t>
      </w:r>
      <w:r w:rsidRPr="00600249">
        <w:t xml:space="preserve">тернет. </w:t>
      </w:r>
    </w:p>
    <w:p w14:paraId="6AB0F7E6" w14:textId="139CCCD2" w:rsidR="00D26AE4" w:rsidRPr="00600249" w:rsidRDefault="00600249" w:rsidP="00D26AE4">
      <w:pPr>
        <w:shd w:val="clear" w:color="auto" w:fill="FFFFFF"/>
        <w:ind w:firstLine="851"/>
        <w:jc w:val="both"/>
      </w:pPr>
      <w:r w:rsidRPr="00600249">
        <w:t>С 2020 года в школе реализуется проект «Успех каждого ребенка»</w:t>
      </w:r>
      <w:r w:rsidR="00D26AE4">
        <w:t>.</w:t>
      </w:r>
      <w:r w:rsidRPr="00600249">
        <w:t xml:space="preserve"> </w:t>
      </w:r>
      <w:r w:rsidR="00D26AE4" w:rsidRPr="00600249">
        <w:t>В ра</w:t>
      </w:r>
      <w:r w:rsidR="00D26AE4" w:rsidRPr="00600249">
        <w:t>м</w:t>
      </w:r>
      <w:r w:rsidR="00D26AE4" w:rsidRPr="00600249">
        <w:t>ках этого проекта в школу поставлено новое оборудование для организации допо</w:t>
      </w:r>
      <w:r w:rsidR="00D26AE4" w:rsidRPr="00600249">
        <w:t>л</w:t>
      </w:r>
      <w:r w:rsidR="00D26AE4" w:rsidRPr="00600249">
        <w:t xml:space="preserve">нительной общеразвивающей </w:t>
      </w:r>
      <w:r w:rsidR="00DA44B9" w:rsidRPr="00600249">
        <w:t>программы «</w:t>
      </w:r>
      <w:r w:rsidR="00D26AE4" w:rsidRPr="00600249">
        <w:t>Астрофизика» (телескоп, планетарий, проектор, компьютер, комплект для подготовки ОГЭ по химии и физике, набор «Юный химик», «Юный физик»).</w:t>
      </w:r>
    </w:p>
    <w:p w14:paraId="2DF0DFCC" w14:textId="77777777" w:rsidR="00E75D0E" w:rsidRDefault="00600249" w:rsidP="00600249">
      <w:pPr>
        <w:pStyle w:val="a6"/>
        <w:spacing w:line="240" w:lineRule="auto"/>
        <w:ind w:firstLine="851"/>
        <w:rPr>
          <w:sz w:val="24"/>
          <w:szCs w:val="24"/>
        </w:rPr>
      </w:pPr>
      <w:r w:rsidRPr="00600249">
        <w:rPr>
          <w:sz w:val="24"/>
          <w:szCs w:val="24"/>
        </w:rPr>
        <w:t xml:space="preserve">В школе внедряется Цифровая образовательная среда в рамках федерального проекта. Цель данного проекта обеспечение равных условий доступа к качественному образованию детей вне зависимости от места их проживания, усиление традиционной школы современными цифровыми технологиями. В школу </w:t>
      </w:r>
      <w:r w:rsidR="005038E2" w:rsidRPr="00600249">
        <w:rPr>
          <w:sz w:val="24"/>
          <w:szCs w:val="24"/>
        </w:rPr>
        <w:t>поступили интерактивные</w:t>
      </w:r>
      <w:r w:rsidRPr="00600249">
        <w:rPr>
          <w:sz w:val="24"/>
          <w:szCs w:val="24"/>
        </w:rPr>
        <w:t xml:space="preserve"> панели, ноутбуки, принтеры, МФУ. ЦОС помогает оптимизировать систему школьного образования и эффективно использовать современные технологии в процессе обучения. </w:t>
      </w:r>
    </w:p>
    <w:p w14:paraId="0CC65FF7" w14:textId="3CD55689" w:rsidR="00E75D0E" w:rsidRPr="00600249" w:rsidRDefault="00600249" w:rsidP="00E75D0E">
      <w:pPr>
        <w:pStyle w:val="a3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D0E">
        <w:rPr>
          <w:rFonts w:ascii="Times New Roman" w:hAnsi="Times New Roman"/>
          <w:sz w:val="24"/>
          <w:szCs w:val="24"/>
        </w:rPr>
        <w:t>В 2021 г. на базе школы открыт центр «Точка роста» в рамках федерального проекта «Национальные проекты России» естественно-научной, технологической, химико-биологической направленностей.</w:t>
      </w:r>
      <w:r w:rsidR="00E75D0E" w:rsidRPr="00E75D0E">
        <w:rPr>
          <w:rFonts w:ascii="Times New Roman" w:hAnsi="Times New Roman"/>
          <w:sz w:val="24"/>
          <w:szCs w:val="24"/>
        </w:rPr>
        <w:t xml:space="preserve">      Цифровое учебное оборудование позволяет учащимся ознакомиться с современными методами</w:t>
      </w:r>
      <w:r w:rsidR="00E75D0E" w:rsidRPr="00600249">
        <w:rPr>
          <w:rFonts w:ascii="Times New Roman" w:hAnsi="Times New Roman"/>
          <w:sz w:val="24"/>
          <w:szCs w:val="24"/>
        </w:rPr>
        <w:t xml:space="preserve"> исследования, применяемыми в науке, а учителю — применять на практике современные педагогические технологии. В целях эффективного усвоения учебного материала на уроках максимально используются: расширенный робототехнический набор (Образовательный конструктор для практики блочного программирования с комплектом датчиков), цифровая лаборатория ученическая (физика, химия, биология), оборудование для лабораторных работ и ученических опытов (на базе комплектов для ОГЭ), демонстрационные коллекции, МФУ, ноутбуки. Цифровые лаборатории с наборами датчиков, позволяют проводить измерения физических, химических, физиологических параметров окружающей среды и организмов. Концепция современного образования подразумевает, что в учебном эксперименте ведущую роль должен занять самостоятельный исследовательский ученический эксперимент.  </w:t>
      </w:r>
    </w:p>
    <w:p w14:paraId="54FB188A" w14:textId="77777777" w:rsidR="00E75D0E" w:rsidRPr="00600249" w:rsidRDefault="00E75D0E" w:rsidP="00E75D0E">
      <w:pPr>
        <w:shd w:val="clear" w:color="auto" w:fill="FFFFFF"/>
        <w:ind w:firstLine="851"/>
        <w:jc w:val="both"/>
      </w:pPr>
      <w:r w:rsidRPr="00600249">
        <w:t>Открыты новые места по дополнительной общеразвивающей программе «Школа юного медика» и получено новое оборудование: ноутбук, анатом</w:t>
      </w:r>
      <w:r w:rsidRPr="00600249">
        <w:t>и</w:t>
      </w:r>
      <w:r w:rsidRPr="00600249">
        <w:t>ческая модель глаза , анатомическая модель желудка, анатомическая модель почки, ан</w:t>
      </w:r>
      <w:r w:rsidRPr="00600249">
        <w:t>а</w:t>
      </w:r>
      <w:r w:rsidRPr="00600249">
        <w:t>томическая модель сердца, анатомическая модель уха, весы лабораторные , имит</w:t>
      </w:r>
      <w:r w:rsidRPr="00600249">
        <w:t>а</w:t>
      </w:r>
      <w:r w:rsidRPr="00600249">
        <w:t>тор ранений и поражений , микроскоп , модель скелета человека , набор микропр</w:t>
      </w:r>
      <w:r w:rsidRPr="00600249">
        <w:t>е</w:t>
      </w:r>
      <w:r w:rsidRPr="00600249">
        <w:t>паратов , набор реактивов по химии, тренажер для внутривенных инъекций, трен</w:t>
      </w:r>
      <w:r w:rsidRPr="00600249">
        <w:t>а</w:t>
      </w:r>
      <w:r w:rsidRPr="00600249">
        <w:t xml:space="preserve">жер для внутримышечных </w:t>
      </w:r>
      <w:proofErr w:type="gramStart"/>
      <w:r w:rsidRPr="00600249">
        <w:t>инъекций,  тренажер</w:t>
      </w:r>
      <w:proofErr w:type="gramEnd"/>
      <w:r w:rsidRPr="00600249">
        <w:t xml:space="preserve">-манекен, пробирки, чашки Петри, стекло покровное, стекло предметное, программное обеспечение </w:t>
      </w:r>
    </w:p>
    <w:p w14:paraId="2769EF9F" w14:textId="6D014C52" w:rsidR="00600249" w:rsidRDefault="00600249" w:rsidP="00D26AE4">
      <w:pPr>
        <w:pStyle w:val="a6"/>
        <w:spacing w:line="240" w:lineRule="auto"/>
        <w:ind w:firstLine="851"/>
        <w:rPr>
          <w:sz w:val="24"/>
          <w:szCs w:val="24"/>
        </w:rPr>
      </w:pPr>
      <w:r w:rsidRPr="00600249">
        <w:rPr>
          <w:sz w:val="24"/>
          <w:szCs w:val="24"/>
        </w:rPr>
        <w:t xml:space="preserve">Физкультурно-спортивный городок имеет футбольное поле – 180 кв.м., баскетбольное поле – 288 </w:t>
      </w:r>
      <w:proofErr w:type="spellStart"/>
      <w:proofErr w:type="gramStart"/>
      <w:r w:rsidRPr="00600249">
        <w:rPr>
          <w:sz w:val="24"/>
          <w:szCs w:val="24"/>
        </w:rPr>
        <w:t>кв.м</w:t>
      </w:r>
      <w:proofErr w:type="spellEnd"/>
      <w:proofErr w:type="gramEnd"/>
      <w:r w:rsidRPr="00600249">
        <w:rPr>
          <w:sz w:val="24"/>
          <w:szCs w:val="24"/>
        </w:rPr>
        <w:t xml:space="preserve">, волейбольное поле – 162 </w:t>
      </w:r>
      <w:proofErr w:type="spellStart"/>
      <w:r w:rsidRPr="00600249">
        <w:rPr>
          <w:sz w:val="24"/>
          <w:szCs w:val="24"/>
        </w:rPr>
        <w:t>кв.м</w:t>
      </w:r>
      <w:proofErr w:type="spellEnd"/>
      <w:r w:rsidRPr="00600249">
        <w:rPr>
          <w:sz w:val="24"/>
          <w:szCs w:val="24"/>
        </w:rPr>
        <w:t xml:space="preserve">; беговую дорожку. ФСГ оборудован гимнастическими лестницами, опорами с баскетбольными кольцами, полосой препятствий, скамейками. Физкультурно-спортивный городок имеет травяное покрытие, где имеется полоса препятствий для практических занятий по ОБЖ. На территории школы установлены уличные тренажеры, </w:t>
      </w:r>
      <w:r w:rsidR="00D26AE4" w:rsidRPr="00600249">
        <w:rPr>
          <w:sz w:val="24"/>
          <w:szCs w:val="24"/>
        </w:rPr>
        <w:t>обустроена хоккейная</w:t>
      </w:r>
      <w:r w:rsidRPr="00600249">
        <w:rPr>
          <w:sz w:val="24"/>
          <w:szCs w:val="24"/>
        </w:rPr>
        <w:t xml:space="preserve"> коробка. Наличие спортивной базы позволяет эффективно организовать спортивно-физкультурную деятельность, которая способствует сохранению и укреплению здоровья учащихся. На базе физкультурно-спортивного городка и спортивного зала организована внеурочная деятельность и спортивно-массовые мероприятия для учащихся и родителей. Проводимая работа </w:t>
      </w:r>
      <w:r w:rsidRPr="00600249">
        <w:rPr>
          <w:sz w:val="24"/>
          <w:szCs w:val="24"/>
        </w:rPr>
        <w:lastRenderedPageBreak/>
        <w:t>способствует пропаганде здорового образа жизни и достижению высоких результатов в области физической культуры и спорта.</w:t>
      </w:r>
    </w:p>
    <w:p w14:paraId="6E6E0BAA" w14:textId="77777777" w:rsidR="007A3763" w:rsidRPr="00600249" w:rsidRDefault="007A3763" w:rsidP="007A3763">
      <w:pPr>
        <w:shd w:val="clear" w:color="auto" w:fill="FFFFFF"/>
        <w:ind w:firstLine="851"/>
        <w:jc w:val="both"/>
      </w:pPr>
      <w:r w:rsidRPr="00600249">
        <w:t>В 2021 году в школе открыты новые места по дополнительной общеразв</w:t>
      </w:r>
      <w:r w:rsidRPr="00600249">
        <w:t>и</w:t>
      </w:r>
      <w:r w:rsidRPr="00600249">
        <w:t>вающей программе «Детский фитнес» и пол</w:t>
      </w:r>
      <w:r w:rsidRPr="00600249">
        <w:t>у</w:t>
      </w:r>
      <w:r w:rsidRPr="00600249">
        <w:t>чено новое оборудование:</w:t>
      </w:r>
    </w:p>
    <w:p w14:paraId="0EC25B11" w14:textId="77777777" w:rsidR="007A3763" w:rsidRPr="00600249" w:rsidRDefault="007A3763" w:rsidP="007A3763">
      <w:pPr>
        <w:shd w:val="clear" w:color="auto" w:fill="FFFFFF"/>
        <w:ind w:firstLine="851"/>
        <w:jc w:val="both"/>
      </w:pPr>
      <w:r w:rsidRPr="00600249">
        <w:t xml:space="preserve"> - напольное покрытие татами «</w:t>
      </w:r>
      <w:proofErr w:type="spellStart"/>
      <w:r w:rsidRPr="00600249">
        <w:t>Будо</w:t>
      </w:r>
      <w:proofErr w:type="spellEnd"/>
      <w:r w:rsidRPr="00600249">
        <w:t>-мат»- 50 шт.;</w:t>
      </w:r>
    </w:p>
    <w:p w14:paraId="512C5AA4" w14:textId="77777777" w:rsidR="007A3763" w:rsidRPr="00600249" w:rsidRDefault="007A3763" w:rsidP="007A3763">
      <w:pPr>
        <w:shd w:val="clear" w:color="auto" w:fill="FFFFFF"/>
        <w:ind w:firstLine="851"/>
        <w:jc w:val="both"/>
      </w:pPr>
      <w:r w:rsidRPr="00600249">
        <w:t xml:space="preserve">- гантели виниловые 0,5 кг </w:t>
      </w:r>
      <w:proofErr w:type="gramStart"/>
      <w:r w:rsidRPr="00600249">
        <w:t>-  20</w:t>
      </w:r>
      <w:proofErr w:type="gramEnd"/>
      <w:r w:rsidRPr="00600249">
        <w:t xml:space="preserve"> шт.</w:t>
      </w:r>
    </w:p>
    <w:p w14:paraId="2D9E19A6" w14:textId="77777777" w:rsidR="007A3763" w:rsidRPr="00600249" w:rsidRDefault="007A3763" w:rsidP="007A3763">
      <w:pPr>
        <w:shd w:val="clear" w:color="auto" w:fill="FFFFFF"/>
        <w:ind w:firstLine="851"/>
        <w:jc w:val="both"/>
      </w:pPr>
      <w:r w:rsidRPr="00600249">
        <w:t xml:space="preserve">- гантели виниловые 1 кг </w:t>
      </w:r>
      <w:proofErr w:type="gramStart"/>
      <w:r w:rsidRPr="00600249">
        <w:t>-  20</w:t>
      </w:r>
      <w:proofErr w:type="gramEnd"/>
      <w:r w:rsidRPr="00600249">
        <w:t xml:space="preserve"> шт.</w:t>
      </w:r>
    </w:p>
    <w:p w14:paraId="254AC781" w14:textId="77777777" w:rsidR="007A3763" w:rsidRPr="00600249" w:rsidRDefault="007A3763" w:rsidP="007A3763">
      <w:pPr>
        <w:shd w:val="clear" w:color="auto" w:fill="FFFFFF"/>
        <w:ind w:firstLine="851"/>
        <w:jc w:val="both"/>
      </w:pPr>
      <w:r w:rsidRPr="00600249">
        <w:t xml:space="preserve">- гантели виниловые 1,5 кг </w:t>
      </w:r>
      <w:proofErr w:type="gramStart"/>
      <w:r w:rsidRPr="00600249">
        <w:t>-  20</w:t>
      </w:r>
      <w:proofErr w:type="gramEnd"/>
      <w:r w:rsidRPr="00600249">
        <w:t xml:space="preserve"> шт.</w:t>
      </w:r>
    </w:p>
    <w:p w14:paraId="40D45D4E" w14:textId="77777777" w:rsidR="007A3763" w:rsidRPr="00600249" w:rsidRDefault="007A3763" w:rsidP="007A3763">
      <w:pPr>
        <w:shd w:val="clear" w:color="auto" w:fill="FFFFFF"/>
        <w:ind w:firstLine="851"/>
        <w:jc w:val="both"/>
      </w:pPr>
      <w:r w:rsidRPr="00600249">
        <w:t>- гимнастическая палка, длина 120 мм - 20 шт.</w:t>
      </w:r>
    </w:p>
    <w:p w14:paraId="2E0C5114" w14:textId="77777777" w:rsidR="007A3763" w:rsidRPr="00600249" w:rsidRDefault="007A3763" w:rsidP="007A3763">
      <w:pPr>
        <w:shd w:val="clear" w:color="auto" w:fill="FFFFFF"/>
        <w:ind w:firstLine="851"/>
        <w:jc w:val="both"/>
      </w:pPr>
      <w:r w:rsidRPr="00600249">
        <w:t xml:space="preserve">- координационная тренировочная лестница </w:t>
      </w:r>
      <w:proofErr w:type="gramStart"/>
      <w:r w:rsidRPr="00600249">
        <w:t>-  2</w:t>
      </w:r>
      <w:proofErr w:type="gramEnd"/>
      <w:r w:rsidRPr="00600249">
        <w:t xml:space="preserve"> шт.</w:t>
      </w:r>
    </w:p>
    <w:p w14:paraId="298F3AA4" w14:textId="77777777" w:rsidR="007A3763" w:rsidRPr="00600249" w:rsidRDefault="007A3763" w:rsidP="007A3763">
      <w:pPr>
        <w:shd w:val="clear" w:color="auto" w:fill="FFFFFF"/>
        <w:ind w:firstLine="851"/>
        <w:jc w:val="both"/>
      </w:pPr>
      <w:r w:rsidRPr="00600249">
        <w:t>- коврик ортопедический массажный - 2 шт.</w:t>
      </w:r>
    </w:p>
    <w:p w14:paraId="76C97F44" w14:textId="77777777" w:rsidR="007A3763" w:rsidRPr="00600249" w:rsidRDefault="007A3763" w:rsidP="007A3763">
      <w:pPr>
        <w:shd w:val="clear" w:color="auto" w:fill="FFFFFF"/>
        <w:ind w:firstLine="851"/>
        <w:jc w:val="both"/>
      </w:pPr>
      <w:r w:rsidRPr="00600249">
        <w:t xml:space="preserve">- медицинский набивной мяч, 1 кг </w:t>
      </w:r>
      <w:proofErr w:type="gramStart"/>
      <w:r w:rsidRPr="00600249">
        <w:t>-  10</w:t>
      </w:r>
      <w:proofErr w:type="gramEnd"/>
      <w:r w:rsidRPr="00600249">
        <w:t xml:space="preserve"> шт.</w:t>
      </w:r>
    </w:p>
    <w:p w14:paraId="2B243DCE" w14:textId="77777777" w:rsidR="007A3763" w:rsidRPr="00600249" w:rsidRDefault="007A3763" w:rsidP="007A3763">
      <w:pPr>
        <w:shd w:val="clear" w:color="auto" w:fill="FFFFFF"/>
        <w:ind w:firstLine="851"/>
        <w:jc w:val="both"/>
      </w:pPr>
      <w:r w:rsidRPr="00600249">
        <w:t xml:space="preserve">- медицинский набивной </w:t>
      </w:r>
      <w:proofErr w:type="gramStart"/>
      <w:r w:rsidRPr="00600249">
        <w:t>мяч,  2</w:t>
      </w:r>
      <w:proofErr w:type="gramEnd"/>
      <w:r w:rsidRPr="00600249">
        <w:t xml:space="preserve"> кг -  10 шт.</w:t>
      </w:r>
    </w:p>
    <w:p w14:paraId="2863C31B" w14:textId="77777777" w:rsidR="007A3763" w:rsidRPr="00600249" w:rsidRDefault="007A3763" w:rsidP="007A3763">
      <w:pPr>
        <w:shd w:val="clear" w:color="auto" w:fill="FFFFFF"/>
        <w:ind w:firstLine="851"/>
        <w:jc w:val="both"/>
      </w:pPr>
      <w:r w:rsidRPr="00600249">
        <w:t>- мяч гимнастический «Anti-</w:t>
      </w:r>
      <w:proofErr w:type="spellStart"/>
      <w:r w:rsidRPr="00600249">
        <w:t>Burst</w:t>
      </w:r>
      <w:proofErr w:type="spellEnd"/>
      <w:r w:rsidRPr="00600249">
        <w:t xml:space="preserve">», 55 </w:t>
      </w:r>
      <w:proofErr w:type="gramStart"/>
      <w:r w:rsidRPr="00600249">
        <w:t>см  -</w:t>
      </w:r>
      <w:proofErr w:type="gramEnd"/>
      <w:r w:rsidRPr="00600249">
        <w:t xml:space="preserve">  10 шт.</w:t>
      </w:r>
    </w:p>
    <w:p w14:paraId="1640B04A" w14:textId="77777777" w:rsidR="007A3763" w:rsidRPr="00600249" w:rsidRDefault="007A3763" w:rsidP="007A3763">
      <w:pPr>
        <w:shd w:val="clear" w:color="auto" w:fill="FFFFFF"/>
        <w:ind w:firstLine="851"/>
        <w:jc w:val="both"/>
      </w:pPr>
      <w:r w:rsidRPr="00600249">
        <w:t xml:space="preserve">- мяч для </w:t>
      </w:r>
      <w:proofErr w:type="gramStart"/>
      <w:r w:rsidRPr="00600249">
        <w:t>фитнеса  «</w:t>
      </w:r>
      <w:proofErr w:type="spellStart"/>
      <w:proofErr w:type="gramEnd"/>
      <w:r w:rsidRPr="00600249">
        <w:t>Фитбол</w:t>
      </w:r>
      <w:proofErr w:type="spellEnd"/>
      <w:r w:rsidRPr="00600249">
        <w:t xml:space="preserve"> с рожками» -  10 шт.</w:t>
      </w:r>
    </w:p>
    <w:p w14:paraId="4AB7B351" w14:textId="77777777" w:rsidR="007A3763" w:rsidRPr="00600249" w:rsidRDefault="007A3763" w:rsidP="007A3763">
      <w:pPr>
        <w:shd w:val="clear" w:color="auto" w:fill="FFFFFF"/>
        <w:ind w:firstLine="851"/>
        <w:jc w:val="both"/>
      </w:pPr>
      <w:r w:rsidRPr="00600249">
        <w:t>- мяч для фитнеса «</w:t>
      </w:r>
      <w:proofErr w:type="spellStart"/>
      <w:r w:rsidRPr="00600249">
        <w:t>Фитбол</w:t>
      </w:r>
      <w:proofErr w:type="spellEnd"/>
      <w:r w:rsidRPr="00600249">
        <w:t xml:space="preserve">», 75 см </w:t>
      </w:r>
      <w:proofErr w:type="gramStart"/>
      <w:r w:rsidRPr="00600249">
        <w:t>-  20</w:t>
      </w:r>
      <w:proofErr w:type="gramEnd"/>
      <w:r w:rsidRPr="00600249">
        <w:t xml:space="preserve"> шт.</w:t>
      </w:r>
    </w:p>
    <w:p w14:paraId="0466F941" w14:textId="77777777" w:rsidR="007A3763" w:rsidRPr="00600249" w:rsidRDefault="007A3763" w:rsidP="007A3763">
      <w:pPr>
        <w:shd w:val="clear" w:color="auto" w:fill="FFFFFF"/>
        <w:ind w:firstLine="851"/>
        <w:jc w:val="both"/>
      </w:pPr>
      <w:r w:rsidRPr="00600249">
        <w:t xml:space="preserve">- мяч массажный StarFitGB-601, 7 см </w:t>
      </w:r>
      <w:proofErr w:type="gramStart"/>
      <w:r w:rsidRPr="00600249">
        <w:t>-  20</w:t>
      </w:r>
      <w:proofErr w:type="gramEnd"/>
      <w:r w:rsidRPr="00600249">
        <w:t xml:space="preserve"> шт.</w:t>
      </w:r>
    </w:p>
    <w:p w14:paraId="7D74E962" w14:textId="77777777" w:rsidR="007A3763" w:rsidRPr="00600249" w:rsidRDefault="007A3763" w:rsidP="007A3763">
      <w:pPr>
        <w:shd w:val="clear" w:color="auto" w:fill="FFFFFF"/>
        <w:ind w:firstLine="851"/>
        <w:jc w:val="both"/>
      </w:pPr>
      <w:r w:rsidRPr="00600249">
        <w:t>- скакалка гимнастическая, длина 3 м - 10 шт.</w:t>
      </w:r>
    </w:p>
    <w:p w14:paraId="65D9C52C" w14:textId="092A4C57" w:rsidR="007A3763" w:rsidRPr="007A3763" w:rsidRDefault="007A3763" w:rsidP="007A3763">
      <w:pPr>
        <w:ind w:firstLine="851"/>
        <w:rPr>
          <w:lang w:eastAsia="ru-RU"/>
        </w:rPr>
      </w:pPr>
      <w:r w:rsidRPr="00600249">
        <w:t xml:space="preserve">- стенка шведская цветная из массива сосны с боковиной 90х35 см </w:t>
      </w:r>
      <w:proofErr w:type="gramStart"/>
      <w:r w:rsidRPr="00600249">
        <w:t>-  4</w:t>
      </w:r>
      <w:proofErr w:type="gramEnd"/>
      <w:r w:rsidRPr="00600249">
        <w:t xml:space="preserve"> </w:t>
      </w:r>
      <w:proofErr w:type="spellStart"/>
      <w:r w:rsidRPr="00600249">
        <w:t>шт</w:t>
      </w:r>
      <w:proofErr w:type="spellEnd"/>
    </w:p>
    <w:p w14:paraId="009EA90D" w14:textId="77777777" w:rsidR="00AF111D" w:rsidRPr="00600249" w:rsidRDefault="00AF111D" w:rsidP="00AF111D">
      <w:pPr>
        <w:shd w:val="clear" w:color="auto" w:fill="FFFFFF"/>
        <w:ind w:firstLine="851"/>
        <w:jc w:val="both"/>
        <w:rPr>
          <w:shd w:val="clear" w:color="auto" w:fill="FFFFFF"/>
        </w:rPr>
      </w:pPr>
      <w:r w:rsidRPr="00600249">
        <w:rPr>
          <w:bCs/>
          <w:lang w:eastAsia="ru-RU"/>
        </w:rPr>
        <w:t xml:space="preserve">Медицинский </w:t>
      </w:r>
      <w:r w:rsidRPr="00600249">
        <w:rPr>
          <w:lang w:eastAsia="ru-RU"/>
        </w:rPr>
        <w:t>и процедурный кабинеты располагают необходимым обор</w:t>
      </w:r>
      <w:r w:rsidRPr="00600249">
        <w:rPr>
          <w:lang w:eastAsia="ru-RU"/>
        </w:rPr>
        <w:t>у</w:t>
      </w:r>
      <w:r w:rsidRPr="00600249">
        <w:rPr>
          <w:lang w:eastAsia="ru-RU"/>
        </w:rPr>
        <w:t>дованием и медицинскими препаратами для оказания первой медицинской пом</w:t>
      </w:r>
      <w:r w:rsidRPr="00600249">
        <w:rPr>
          <w:lang w:eastAsia="ru-RU"/>
        </w:rPr>
        <w:t>о</w:t>
      </w:r>
      <w:r w:rsidRPr="00600249">
        <w:rPr>
          <w:lang w:eastAsia="ru-RU"/>
        </w:rPr>
        <w:t>щи, проведения системы профилактических мероприятий, вакцинации, медици</w:t>
      </w:r>
      <w:r w:rsidRPr="00600249">
        <w:rPr>
          <w:lang w:eastAsia="ru-RU"/>
        </w:rPr>
        <w:t>н</w:t>
      </w:r>
      <w:r w:rsidRPr="00600249">
        <w:rPr>
          <w:lang w:eastAsia="ru-RU"/>
        </w:rPr>
        <w:t xml:space="preserve">ского осмотра всех учащихся школы. </w:t>
      </w:r>
      <w:r w:rsidRPr="00600249">
        <w:rPr>
          <w:shd w:val="clear" w:color="auto" w:fill="FFFFFF"/>
        </w:rPr>
        <w:t> </w:t>
      </w:r>
    </w:p>
    <w:p w14:paraId="54735D67" w14:textId="586307BA" w:rsidR="00AF111D" w:rsidRPr="00600249" w:rsidRDefault="00AF111D" w:rsidP="00AF111D">
      <w:pPr>
        <w:pStyle w:val="a6"/>
        <w:spacing w:line="240" w:lineRule="auto"/>
        <w:ind w:firstLine="851"/>
        <w:rPr>
          <w:sz w:val="24"/>
          <w:szCs w:val="24"/>
        </w:rPr>
      </w:pPr>
      <w:r>
        <w:t>В</w:t>
      </w:r>
      <w:r w:rsidR="00001B03" w:rsidRPr="00600249">
        <w:rPr>
          <w:sz w:val="24"/>
          <w:szCs w:val="24"/>
        </w:rPr>
        <w:t xml:space="preserve"> школе создаются условия для реализации инклюзивного образования детей с ограниченными возможностями здоровья. Для организации </w:t>
      </w:r>
      <w:proofErr w:type="spellStart"/>
      <w:r w:rsidR="00001B03" w:rsidRPr="00600249">
        <w:rPr>
          <w:sz w:val="24"/>
          <w:szCs w:val="24"/>
        </w:rPr>
        <w:t>здоровьесберегающ</w:t>
      </w:r>
      <w:r w:rsidR="00001B03" w:rsidRPr="00600249">
        <w:rPr>
          <w:sz w:val="24"/>
          <w:szCs w:val="24"/>
        </w:rPr>
        <w:t>е</w:t>
      </w:r>
      <w:r w:rsidR="00001B03" w:rsidRPr="00600249">
        <w:rPr>
          <w:sz w:val="24"/>
          <w:szCs w:val="24"/>
        </w:rPr>
        <w:t>го</w:t>
      </w:r>
      <w:proofErr w:type="spellEnd"/>
      <w:r w:rsidR="00001B03" w:rsidRPr="00600249">
        <w:rPr>
          <w:sz w:val="24"/>
          <w:szCs w:val="24"/>
        </w:rPr>
        <w:t xml:space="preserve"> и </w:t>
      </w:r>
      <w:proofErr w:type="spellStart"/>
      <w:r w:rsidR="00001B03" w:rsidRPr="00600249">
        <w:rPr>
          <w:sz w:val="24"/>
          <w:szCs w:val="24"/>
        </w:rPr>
        <w:t>здоровьеформирующего</w:t>
      </w:r>
      <w:proofErr w:type="spellEnd"/>
      <w:r w:rsidR="00001B03" w:rsidRPr="00600249">
        <w:rPr>
          <w:sz w:val="24"/>
          <w:szCs w:val="24"/>
        </w:rPr>
        <w:t xml:space="preserve"> образовательного процесса, реализации инклюзивн</w:t>
      </w:r>
      <w:r w:rsidR="00001B03" w:rsidRPr="00600249">
        <w:rPr>
          <w:sz w:val="24"/>
          <w:szCs w:val="24"/>
        </w:rPr>
        <w:t>о</w:t>
      </w:r>
      <w:r w:rsidR="00001B03" w:rsidRPr="00600249">
        <w:rPr>
          <w:sz w:val="24"/>
          <w:szCs w:val="24"/>
        </w:rPr>
        <w:t>го образования в школе оборудована сенсорная комната</w:t>
      </w:r>
      <w:r>
        <w:rPr>
          <w:sz w:val="24"/>
          <w:szCs w:val="24"/>
        </w:rPr>
        <w:t xml:space="preserve">, имеется пандус, инвалидная коляска, оборудованы санузлы для детей-инвалидов. </w:t>
      </w:r>
      <w:r w:rsidRPr="00600249">
        <w:rPr>
          <w:sz w:val="24"/>
          <w:szCs w:val="24"/>
        </w:rPr>
        <w:t xml:space="preserve">В школе имеется оборудование для дистанционного обучения детей-инвалидов. </w:t>
      </w:r>
    </w:p>
    <w:p w14:paraId="0DF5A42A" w14:textId="4093D2F2" w:rsidR="00001B03" w:rsidRPr="00600249" w:rsidRDefault="00001B03" w:rsidP="00001B03">
      <w:pPr>
        <w:ind w:firstLine="720"/>
        <w:jc w:val="both"/>
      </w:pPr>
      <w:r w:rsidRPr="00600249">
        <w:t xml:space="preserve">Библиотечный фонд школы ежегодно пополняется </w:t>
      </w:r>
      <w:r w:rsidR="00AF111D" w:rsidRPr="00600249">
        <w:t>учебной литературой</w:t>
      </w:r>
      <w:r w:rsidRPr="00600249">
        <w:t>. Информационно-библиотечный центр оснащен современными энциклопедиями, словарями, справочной литературой и электронными справочниками по школьным предметам. Книжный фонд составляет 27029 экземпляров. Из них учебной литер</w:t>
      </w:r>
      <w:r w:rsidRPr="00600249">
        <w:t>а</w:t>
      </w:r>
      <w:r w:rsidRPr="00600249">
        <w:t xml:space="preserve">туры – 13031 </w:t>
      </w:r>
      <w:proofErr w:type="spellStart"/>
      <w:r w:rsidRPr="00600249">
        <w:t>шт</w:t>
      </w:r>
      <w:proofErr w:type="spellEnd"/>
      <w:r w:rsidRPr="00600249">
        <w:t xml:space="preserve">, художественной литературы – 8455 экземпляров, справочной и энциклопедической литературы – 298 шт., научно-популярной – 2045 шт. Имеются в наличие учебники с электронным приложением в количестве 108 </w:t>
      </w:r>
      <w:proofErr w:type="spellStart"/>
      <w:r w:rsidRPr="00600249">
        <w:t>шт</w:t>
      </w:r>
      <w:proofErr w:type="spellEnd"/>
      <w:r w:rsidRPr="00600249">
        <w:t>, электро</w:t>
      </w:r>
      <w:r w:rsidRPr="00600249">
        <w:t>н</w:t>
      </w:r>
      <w:r w:rsidRPr="00600249">
        <w:t>ные учебные пособия -18 экземпляров. Для хранения учебников выделено отдел</w:t>
      </w:r>
      <w:r w:rsidRPr="00600249">
        <w:t>ь</w:t>
      </w:r>
      <w:r w:rsidRPr="00600249">
        <w:t xml:space="preserve">ное помещение. </w:t>
      </w:r>
    </w:p>
    <w:p w14:paraId="23A7955C" w14:textId="77777777" w:rsidR="00001B03" w:rsidRPr="00600249" w:rsidRDefault="00001B03" w:rsidP="00001B03">
      <w:pPr>
        <w:ind w:firstLine="720"/>
        <w:jc w:val="both"/>
      </w:pPr>
      <w:r w:rsidRPr="00600249">
        <w:t>Все учащиеся школы, занимающиеся как по общеобразовательным пр</w:t>
      </w:r>
      <w:r w:rsidRPr="00600249">
        <w:t>о</w:t>
      </w:r>
      <w:r w:rsidRPr="00600249">
        <w:t>граммам, так и по адаптированным программам, обеспечены бесплатными учебн</w:t>
      </w:r>
      <w:r w:rsidRPr="00600249">
        <w:t>и</w:t>
      </w:r>
      <w:r w:rsidRPr="00600249">
        <w:t>ками на 100%.</w:t>
      </w:r>
    </w:p>
    <w:p w14:paraId="418C9909" w14:textId="77777777" w:rsidR="00001B03" w:rsidRPr="00600249" w:rsidRDefault="00001B03" w:rsidP="00001B03">
      <w:pPr>
        <w:jc w:val="center"/>
        <w:rPr>
          <w:rFonts w:eastAsia="Calibri"/>
          <w:b/>
          <w:i/>
          <w:lang w:val="x-none"/>
        </w:rPr>
      </w:pPr>
      <w:r w:rsidRPr="00600249">
        <w:rPr>
          <w:rFonts w:eastAsia="Calibri"/>
          <w:b/>
          <w:i/>
          <w:lang w:val="x-none"/>
        </w:rPr>
        <w:t>Информационно-образовательная среда</w:t>
      </w:r>
    </w:p>
    <w:p w14:paraId="49D7B2AE" w14:textId="77777777" w:rsidR="00001B03" w:rsidRPr="00600249" w:rsidRDefault="00001B03" w:rsidP="006024A6">
      <w:pPr>
        <w:ind w:firstLine="851"/>
        <w:jc w:val="both"/>
        <w:rPr>
          <w:rFonts w:eastAsia="Calibri"/>
        </w:rPr>
      </w:pPr>
      <w:r w:rsidRPr="00600249">
        <w:rPr>
          <w:rFonts w:eastAsia="Calibri"/>
        </w:rPr>
        <w:t>Информационно-образовательная среда (ИОС) является открытой педаг</w:t>
      </w:r>
      <w:r w:rsidRPr="00600249">
        <w:rPr>
          <w:rFonts w:eastAsia="Calibri"/>
        </w:rPr>
        <w:t>о</w:t>
      </w:r>
      <w:r w:rsidRPr="00600249">
        <w:rPr>
          <w:rFonts w:eastAsia="Calibri"/>
        </w:rPr>
        <w:t>гической системой, сформированной на основе разнообразных информацио</w:t>
      </w:r>
      <w:r w:rsidRPr="00600249">
        <w:rPr>
          <w:rFonts w:eastAsia="Calibri"/>
        </w:rPr>
        <w:t>н</w:t>
      </w:r>
      <w:r w:rsidRPr="00600249">
        <w:rPr>
          <w:rFonts w:eastAsia="Calibri"/>
        </w:rPr>
        <w:t>ных образовательных ресурсов, современных информационно-телекоммуникационных средств и педагогических технологий, гарантирующих безопасность и охрану здоровья участников образовательного процесса, обе</w:t>
      </w:r>
      <w:r w:rsidRPr="00600249">
        <w:rPr>
          <w:rFonts w:eastAsia="Calibri"/>
        </w:rPr>
        <w:t>с</w:t>
      </w:r>
      <w:r w:rsidRPr="00600249">
        <w:rPr>
          <w:rFonts w:eastAsia="Calibri"/>
        </w:rPr>
        <w:t>печивающих достижение целей основного общего образования, его высокое к</w:t>
      </w:r>
      <w:r w:rsidRPr="00600249">
        <w:rPr>
          <w:rFonts w:eastAsia="Calibri"/>
        </w:rPr>
        <w:t>а</w:t>
      </w:r>
      <w:r w:rsidRPr="00600249">
        <w:rPr>
          <w:rFonts w:eastAsia="Calibri"/>
        </w:rPr>
        <w:t>чество, личностное развитие обучающихся.</w:t>
      </w:r>
    </w:p>
    <w:p w14:paraId="72EE90D4" w14:textId="6BCED6ED" w:rsidR="00001B03" w:rsidRPr="00600249" w:rsidRDefault="00001B03" w:rsidP="00001B03">
      <w:pPr>
        <w:jc w:val="both"/>
        <w:rPr>
          <w:rFonts w:eastAsia="Calibri"/>
        </w:rPr>
      </w:pPr>
      <w:r w:rsidRPr="00600249">
        <w:rPr>
          <w:rFonts w:eastAsia="Calibri"/>
        </w:rPr>
        <w:t xml:space="preserve">Основными компонентами ИОС </w:t>
      </w:r>
      <w:r w:rsidR="006024A6">
        <w:rPr>
          <w:rFonts w:eastAsia="Calibri"/>
        </w:rPr>
        <w:t>школы</w:t>
      </w:r>
      <w:r w:rsidRPr="00600249">
        <w:rPr>
          <w:rFonts w:eastAsia="Calibri"/>
        </w:rPr>
        <w:t xml:space="preserve"> являются: </w:t>
      </w:r>
    </w:p>
    <w:p w14:paraId="45370A21" w14:textId="77777777" w:rsidR="00001B03" w:rsidRPr="00600249" w:rsidRDefault="00001B03" w:rsidP="00001B03">
      <w:pPr>
        <w:jc w:val="both"/>
        <w:rPr>
          <w:rFonts w:eastAsia="Calibri"/>
        </w:rPr>
      </w:pPr>
      <w:r w:rsidRPr="00600249">
        <w:rPr>
          <w:rFonts w:eastAsia="Calibri"/>
        </w:rPr>
        <w:t>- учебно-методические комплекты по всем учебным предметам на гос</w:t>
      </w:r>
      <w:r w:rsidRPr="00600249">
        <w:rPr>
          <w:rFonts w:eastAsia="Calibri"/>
        </w:rPr>
        <w:t>у</w:t>
      </w:r>
      <w:r w:rsidRPr="00600249">
        <w:rPr>
          <w:rFonts w:eastAsia="Calibri"/>
        </w:rPr>
        <w:t>дарственном языке Российской Федерации (языке реализации основной образ</w:t>
      </w:r>
      <w:r w:rsidRPr="00600249">
        <w:rPr>
          <w:rFonts w:eastAsia="Calibri"/>
        </w:rPr>
        <w:t>о</w:t>
      </w:r>
      <w:r w:rsidRPr="00600249">
        <w:rPr>
          <w:rFonts w:eastAsia="Calibri"/>
        </w:rPr>
        <w:t>вательной программы основного общего образования), из расчета не менее о</w:t>
      </w:r>
      <w:r w:rsidRPr="00600249">
        <w:rPr>
          <w:rFonts w:eastAsia="Calibri"/>
        </w:rPr>
        <w:t>д</w:t>
      </w:r>
      <w:r w:rsidRPr="00600249">
        <w:rPr>
          <w:rFonts w:eastAsia="Calibri"/>
        </w:rPr>
        <w:t>ного учебника по учебному предмету обязательной части учебного плана на одного обучающегося;</w:t>
      </w:r>
    </w:p>
    <w:p w14:paraId="6B8C6A3A" w14:textId="77777777" w:rsidR="00001B03" w:rsidRPr="00600249" w:rsidRDefault="00001B03" w:rsidP="00001B03">
      <w:pPr>
        <w:jc w:val="both"/>
        <w:rPr>
          <w:rFonts w:eastAsia="Calibri"/>
        </w:rPr>
      </w:pPr>
      <w:r w:rsidRPr="00600249">
        <w:rPr>
          <w:rFonts w:eastAsia="Calibri"/>
        </w:rPr>
        <w:lastRenderedPageBreak/>
        <w:t>- фонд дополнительной литературы (художественная и научно-популярная литература, справочно-библиографические и периодические изд</w:t>
      </w:r>
      <w:r w:rsidRPr="00600249">
        <w:rPr>
          <w:rFonts w:eastAsia="Calibri"/>
        </w:rPr>
        <w:t>а</w:t>
      </w:r>
      <w:r w:rsidRPr="00600249">
        <w:rPr>
          <w:rFonts w:eastAsia="Calibri"/>
        </w:rPr>
        <w:t>ния);</w:t>
      </w:r>
    </w:p>
    <w:p w14:paraId="04D435E6" w14:textId="77777777" w:rsidR="00001B03" w:rsidRPr="00600249" w:rsidRDefault="00001B03" w:rsidP="00001B03">
      <w:pPr>
        <w:jc w:val="both"/>
        <w:rPr>
          <w:rFonts w:eastAsia="Calibri"/>
        </w:rPr>
      </w:pPr>
      <w:r w:rsidRPr="00600249">
        <w:rPr>
          <w:rFonts w:eastAsia="Calibri"/>
        </w:rPr>
        <w:t>- учебно-наглядные пособия (средства натурного фонда, модели, печа</w:t>
      </w:r>
      <w:r w:rsidRPr="00600249">
        <w:rPr>
          <w:rFonts w:eastAsia="Calibri"/>
        </w:rPr>
        <w:t>т</w:t>
      </w:r>
      <w:r w:rsidRPr="00600249">
        <w:rPr>
          <w:rFonts w:eastAsia="Calibri"/>
        </w:rPr>
        <w:t>ные, экранно-звуковые средства, мультимедийные средства);</w:t>
      </w:r>
    </w:p>
    <w:p w14:paraId="5C2471B9" w14:textId="77777777" w:rsidR="00001B03" w:rsidRPr="00600249" w:rsidRDefault="00001B03" w:rsidP="00001B03">
      <w:pPr>
        <w:jc w:val="both"/>
        <w:rPr>
          <w:rFonts w:eastAsia="Calibri"/>
        </w:rPr>
      </w:pPr>
      <w:r w:rsidRPr="00600249">
        <w:rPr>
          <w:rFonts w:eastAsia="Calibri"/>
        </w:rPr>
        <w:t>- информационно-образовательные ресурсы Интернета;</w:t>
      </w:r>
    </w:p>
    <w:p w14:paraId="7D2BB6BF" w14:textId="77777777" w:rsidR="00001B03" w:rsidRPr="00600249" w:rsidRDefault="00001B03" w:rsidP="00001B03">
      <w:pPr>
        <w:jc w:val="both"/>
        <w:rPr>
          <w:rFonts w:eastAsia="Calibri"/>
        </w:rPr>
      </w:pPr>
      <w:r w:rsidRPr="00600249">
        <w:rPr>
          <w:rFonts w:eastAsia="Calibri"/>
        </w:rPr>
        <w:t>- информационно-телекоммуникационная инфраструктура;</w:t>
      </w:r>
    </w:p>
    <w:p w14:paraId="110EB6D9" w14:textId="77777777" w:rsidR="00001B03" w:rsidRPr="00600249" w:rsidRDefault="00001B03" w:rsidP="00001B03">
      <w:pPr>
        <w:jc w:val="both"/>
        <w:rPr>
          <w:rFonts w:eastAsia="Calibri"/>
        </w:rPr>
      </w:pPr>
      <w:r w:rsidRPr="00600249">
        <w:rPr>
          <w:rFonts w:eastAsia="Calibri"/>
        </w:rPr>
        <w:t>- технические средства, обеспечивающие функционирование информац</w:t>
      </w:r>
      <w:r w:rsidRPr="00600249">
        <w:rPr>
          <w:rFonts w:eastAsia="Calibri"/>
        </w:rPr>
        <w:t>и</w:t>
      </w:r>
      <w:r w:rsidRPr="00600249">
        <w:rPr>
          <w:rFonts w:eastAsia="Calibri"/>
        </w:rPr>
        <w:t>онно-образовательной среды;</w:t>
      </w:r>
    </w:p>
    <w:p w14:paraId="7C89673D" w14:textId="77777777" w:rsidR="00001B03" w:rsidRPr="00600249" w:rsidRDefault="00001B03" w:rsidP="00001B03">
      <w:pPr>
        <w:jc w:val="both"/>
        <w:rPr>
          <w:rFonts w:eastAsia="Calibri"/>
        </w:rPr>
      </w:pPr>
      <w:r w:rsidRPr="00600249">
        <w:rPr>
          <w:rFonts w:eastAsia="Calibri"/>
        </w:rPr>
        <w:t>- программные инструменты, обеспечивающие функционирование и</w:t>
      </w:r>
      <w:r w:rsidRPr="00600249">
        <w:rPr>
          <w:rFonts w:eastAsia="Calibri"/>
        </w:rPr>
        <w:t>н</w:t>
      </w:r>
      <w:r w:rsidRPr="00600249">
        <w:rPr>
          <w:rFonts w:eastAsia="Calibri"/>
        </w:rPr>
        <w:t>формационно-образовательной среды;</w:t>
      </w:r>
    </w:p>
    <w:p w14:paraId="3E4A8925" w14:textId="77777777" w:rsidR="00001B03" w:rsidRPr="00600249" w:rsidRDefault="00001B03" w:rsidP="00001B03">
      <w:pPr>
        <w:jc w:val="both"/>
        <w:rPr>
          <w:rFonts w:eastAsia="Calibri"/>
        </w:rPr>
      </w:pPr>
      <w:r w:rsidRPr="00600249">
        <w:rPr>
          <w:rFonts w:eastAsia="Calibri"/>
        </w:rPr>
        <w:t>- служба технической поддержки функционирования информационно-образовательной среды.</w:t>
      </w:r>
    </w:p>
    <w:p w14:paraId="4C7C1F31" w14:textId="77777777" w:rsidR="00001B03" w:rsidRPr="00600249" w:rsidRDefault="00001B03" w:rsidP="006024A6">
      <w:pPr>
        <w:ind w:firstLine="851"/>
        <w:jc w:val="both"/>
        <w:rPr>
          <w:rFonts w:eastAsia="Calibri"/>
        </w:rPr>
      </w:pPr>
      <w:r w:rsidRPr="00600249">
        <w:rPr>
          <w:rFonts w:eastAsia="Calibri"/>
        </w:rPr>
        <w:t>ИОС образовательной организации предоставляет для участников обр</w:t>
      </w:r>
      <w:r w:rsidRPr="00600249">
        <w:rPr>
          <w:rFonts w:eastAsia="Calibri"/>
        </w:rPr>
        <w:t>а</w:t>
      </w:r>
      <w:r w:rsidRPr="00600249">
        <w:rPr>
          <w:rFonts w:eastAsia="Calibri"/>
        </w:rPr>
        <w:t xml:space="preserve">зовательного процесса возможность: </w:t>
      </w:r>
    </w:p>
    <w:p w14:paraId="50C570F8" w14:textId="2FF2F7F8" w:rsidR="00001B03" w:rsidRPr="00600249" w:rsidRDefault="00001B03" w:rsidP="00001B03">
      <w:pPr>
        <w:jc w:val="both"/>
        <w:rPr>
          <w:rFonts w:eastAsia="Calibri"/>
        </w:rPr>
      </w:pPr>
      <w:r w:rsidRPr="00600249">
        <w:rPr>
          <w:rFonts w:eastAsia="Calibri"/>
        </w:rPr>
        <w:t>- достижения обучающимися планируемых результатов освоения ООП, в т.ч. адаптированной для обучающихся с ограниченными возможност</w:t>
      </w:r>
      <w:r w:rsidRPr="00600249">
        <w:rPr>
          <w:rFonts w:eastAsia="Calibri"/>
        </w:rPr>
        <w:t>я</w:t>
      </w:r>
      <w:r w:rsidRPr="00600249">
        <w:rPr>
          <w:rFonts w:eastAsia="Calibri"/>
        </w:rPr>
        <w:t>ми здоровья (ОВЗ);</w:t>
      </w:r>
    </w:p>
    <w:p w14:paraId="418BAF96" w14:textId="77777777" w:rsidR="00001B03" w:rsidRPr="00600249" w:rsidRDefault="00001B03" w:rsidP="00001B03">
      <w:pPr>
        <w:jc w:val="both"/>
        <w:rPr>
          <w:rFonts w:eastAsia="Calibri"/>
        </w:rPr>
      </w:pPr>
      <w:r w:rsidRPr="00600249">
        <w:rPr>
          <w:rFonts w:eastAsia="Calibri"/>
        </w:rPr>
        <w:t>- развития личности, удовлетворения познавательных интересов, самор</w:t>
      </w:r>
      <w:r w:rsidRPr="00600249">
        <w:rPr>
          <w:rFonts w:eastAsia="Calibri"/>
        </w:rPr>
        <w:t>е</w:t>
      </w:r>
      <w:r w:rsidRPr="00600249">
        <w:rPr>
          <w:rFonts w:eastAsia="Calibri"/>
        </w:rPr>
        <w:t>ализации обучающихся, в т.ч. одаренных и талантливых, через организацию учебной и внеурочной деятельности, социальных практик, включая обществе</w:t>
      </w:r>
      <w:r w:rsidRPr="00600249">
        <w:rPr>
          <w:rFonts w:eastAsia="Calibri"/>
        </w:rPr>
        <w:t>н</w:t>
      </w:r>
      <w:r w:rsidRPr="00600249">
        <w:rPr>
          <w:rFonts w:eastAsia="Calibri"/>
        </w:rPr>
        <w:t xml:space="preserve">но-по </w:t>
      </w:r>
      <w:proofErr w:type="spellStart"/>
      <w:r w:rsidRPr="00600249">
        <w:rPr>
          <w:rFonts w:eastAsia="Calibri"/>
        </w:rPr>
        <w:t>лезную</w:t>
      </w:r>
      <w:proofErr w:type="spellEnd"/>
      <w:r w:rsidRPr="00600249">
        <w:rPr>
          <w:rFonts w:eastAsia="Calibri"/>
        </w:rPr>
        <w:t xml:space="preserve"> деятельность, профессиональной пробы, практическую подгото</w:t>
      </w:r>
      <w:r w:rsidRPr="00600249">
        <w:rPr>
          <w:rFonts w:eastAsia="Calibri"/>
        </w:rPr>
        <w:t>в</w:t>
      </w:r>
      <w:r w:rsidRPr="00600249">
        <w:rPr>
          <w:rFonts w:eastAsia="Calibri"/>
        </w:rPr>
        <w:t>ку, систему кружков, клубов, секций, студий с использованием во</w:t>
      </w:r>
      <w:r w:rsidRPr="00600249">
        <w:rPr>
          <w:rFonts w:eastAsia="Calibri"/>
        </w:rPr>
        <w:t>з</w:t>
      </w:r>
      <w:r w:rsidRPr="00600249">
        <w:rPr>
          <w:rFonts w:eastAsia="Calibri"/>
        </w:rPr>
        <w:t>можностей организаций дополнительного образования, культуры и спорта, професси</w:t>
      </w:r>
      <w:r w:rsidRPr="00600249">
        <w:rPr>
          <w:rFonts w:eastAsia="Calibri"/>
        </w:rPr>
        <w:t>о</w:t>
      </w:r>
      <w:r w:rsidRPr="00600249">
        <w:rPr>
          <w:rFonts w:eastAsia="Calibri"/>
        </w:rPr>
        <w:t>нальных образовательных организаций и социальных партнеров в професси</w:t>
      </w:r>
      <w:r w:rsidRPr="00600249">
        <w:rPr>
          <w:rFonts w:eastAsia="Calibri"/>
        </w:rPr>
        <w:t>о</w:t>
      </w:r>
      <w:r w:rsidRPr="00600249">
        <w:rPr>
          <w:rFonts w:eastAsia="Calibri"/>
        </w:rPr>
        <w:t>нально-производственном окружении;</w:t>
      </w:r>
    </w:p>
    <w:p w14:paraId="26DBF100" w14:textId="77777777" w:rsidR="00001B03" w:rsidRPr="00600249" w:rsidRDefault="00001B03" w:rsidP="00001B03">
      <w:pPr>
        <w:jc w:val="both"/>
        <w:rPr>
          <w:rFonts w:eastAsia="Calibri"/>
        </w:rPr>
      </w:pPr>
      <w:r w:rsidRPr="00600249">
        <w:rPr>
          <w:rFonts w:eastAsia="Calibri"/>
        </w:rPr>
        <w:t>- формирования функциональной грамотности обучающихся, включа</w:t>
      </w:r>
      <w:r w:rsidRPr="00600249">
        <w:rPr>
          <w:rFonts w:eastAsia="Calibri"/>
        </w:rPr>
        <w:t>ю</w:t>
      </w:r>
      <w:r w:rsidRPr="00600249">
        <w:rPr>
          <w:rFonts w:eastAsia="Calibri"/>
        </w:rPr>
        <w:t>щей овладение ключевыми компетенциями, составляющими основу дальне</w:t>
      </w:r>
      <w:r w:rsidRPr="00600249">
        <w:rPr>
          <w:rFonts w:eastAsia="Calibri"/>
        </w:rPr>
        <w:t>й</w:t>
      </w:r>
      <w:r w:rsidRPr="00600249">
        <w:rPr>
          <w:rFonts w:eastAsia="Calibri"/>
        </w:rPr>
        <w:t>шего успешного образования и ориентации в мире профессий;</w:t>
      </w:r>
    </w:p>
    <w:p w14:paraId="5EB948DE" w14:textId="77777777" w:rsidR="00001B03" w:rsidRPr="00600249" w:rsidRDefault="00001B03" w:rsidP="00001B03">
      <w:pPr>
        <w:jc w:val="both"/>
        <w:rPr>
          <w:rFonts w:eastAsia="Calibri"/>
        </w:rPr>
      </w:pPr>
      <w:r w:rsidRPr="00600249">
        <w:rPr>
          <w:rFonts w:eastAsia="Calibri"/>
        </w:rPr>
        <w:t>- формирования социокультурных и духовно-нравственных ценностей обучающихся, основ их гражданственности, российской гражданской иденти</w:t>
      </w:r>
      <w:r w:rsidRPr="00600249">
        <w:rPr>
          <w:rFonts w:eastAsia="Calibri"/>
        </w:rPr>
        <w:t>ч</w:t>
      </w:r>
      <w:r w:rsidRPr="00600249">
        <w:rPr>
          <w:rFonts w:eastAsia="Calibri"/>
        </w:rPr>
        <w:t xml:space="preserve">ности и социально-профессиональных ориентаций; </w:t>
      </w:r>
    </w:p>
    <w:p w14:paraId="052D4B83" w14:textId="77777777" w:rsidR="00001B03" w:rsidRPr="00600249" w:rsidRDefault="00001B03" w:rsidP="00001B03">
      <w:pPr>
        <w:jc w:val="both"/>
        <w:rPr>
          <w:rFonts w:eastAsia="Calibri"/>
        </w:rPr>
      </w:pPr>
      <w:r w:rsidRPr="00600249">
        <w:rPr>
          <w:rFonts w:eastAsia="Calibri"/>
        </w:rPr>
        <w:t>-</w:t>
      </w:r>
      <w:r w:rsidRPr="00600249">
        <w:rPr>
          <w:rFonts w:eastAsia="Calibri"/>
          <w:lang w:val="en-US"/>
        </w:rPr>
        <w:t> </w:t>
      </w:r>
      <w:r w:rsidRPr="00600249">
        <w:rPr>
          <w:rFonts w:eastAsia="Calibri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</w:t>
      </w:r>
      <w:r w:rsidRPr="00600249">
        <w:rPr>
          <w:rFonts w:eastAsia="Calibri"/>
        </w:rPr>
        <w:t>е</w:t>
      </w:r>
      <w:r w:rsidRPr="00600249">
        <w:rPr>
          <w:rFonts w:eastAsia="Calibri"/>
        </w:rPr>
        <w:t>ния их эффективной самостоятельной работы при поддержке педагогических работников;</w:t>
      </w:r>
    </w:p>
    <w:p w14:paraId="35B6926B" w14:textId="77777777" w:rsidR="00001B03" w:rsidRPr="00600249" w:rsidRDefault="00001B03" w:rsidP="00001B03">
      <w:pPr>
        <w:jc w:val="both"/>
        <w:rPr>
          <w:rFonts w:eastAsia="Calibri"/>
        </w:rPr>
      </w:pPr>
      <w:r w:rsidRPr="00600249">
        <w:rPr>
          <w:rFonts w:eastAsia="Calibri"/>
        </w:rPr>
        <w:t>-</w:t>
      </w:r>
      <w:r w:rsidRPr="00600249">
        <w:rPr>
          <w:rFonts w:eastAsia="Calibri"/>
          <w:lang w:val="en-US"/>
        </w:rPr>
        <w:t> </w:t>
      </w:r>
      <w:r w:rsidRPr="00600249">
        <w:rPr>
          <w:rFonts w:eastAsia="Calibri"/>
        </w:rPr>
        <w:t>включения обучающихся в процесс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программ, в т.ч. в к</w:t>
      </w:r>
      <w:r w:rsidRPr="00600249">
        <w:rPr>
          <w:rFonts w:eastAsia="Calibri"/>
        </w:rPr>
        <w:t>а</w:t>
      </w:r>
      <w:r w:rsidRPr="00600249">
        <w:rPr>
          <w:rFonts w:eastAsia="Calibri"/>
        </w:rPr>
        <w:t>честве волонтеров;</w:t>
      </w:r>
    </w:p>
    <w:p w14:paraId="381BE4B2" w14:textId="77777777" w:rsidR="00001B03" w:rsidRPr="00600249" w:rsidRDefault="00001B03" w:rsidP="00001B03">
      <w:pPr>
        <w:jc w:val="both"/>
        <w:rPr>
          <w:rFonts w:eastAsia="Calibri"/>
        </w:rPr>
      </w:pPr>
      <w:r w:rsidRPr="00600249">
        <w:rPr>
          <w:rFonts w:eastAsia="Calibri"/>
        </w:rPr>
        <w:t>- формирования у обучающихся опыта самостоятельной образовательной и общественной деятельности;</w:t>
      </w:r>
    </w:p>
    <w:p w14:paraId="212141A1" w14:textId="77777777" w:rsidR="00001B03" w:rsidRPr="00600249" w:rsidRDefault="00001B03" w:rsidP="00001B03">
      <w:pPr>
        <w:jc w:val="both"/>
        <w:rPr>
          <w:rFonts w:eastAsia="Calibri"/>
        </w:rPr>
      </w:pPr>
      <w:r w:rsidRPr="00600249">
        <w:rPr>
          <w:rFonts w:eastAsia="Calibri"/>
        </w:rPr>
        <w:t>-</w:t>
      </w:r>
      <w:r w:rsidRPr="00600249">
        <w:rPr>
          <w:rFonts w:eastAsia="Calibri"/>
          <w:lang w:val="en-US"/>
        </w:rPr>
        <w:t> </w:t>
      </w:r>
      <w:r w:rsidRPr="00600249">
        <w:rPr>
          <w:rFonts w:eastAsia="Calibri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14:paraId="13DF8379" w14:textId="77777777" w:rsidR="00001B03" w:rsidRPr="00600249" w:rsidRDefault="00001B03" w:rsidP="00001B03">
      <w:pPr>
        <w:jc w:val="both"/>
        <w:rPr>
          <w:rFonts w:eastAsia="Calibri"/>
        </w:rPr>
      </w:pPr>
      <w:r w:rsidRPr="00600249">
        <w:rPr>
          <w:rFonts w:eastAsia="Calibri"/>
        </w:rPr>
        <w:t>-</w:t>
      </w:r>
      <w:r w:rsidRPr="00600249">
        <w:rPr>
          <w:rFonts w:eastAsia="Calibri"/>
          <w:lang w:val="en-US"/>
        </w:rPr>
        <w:t> </w:t>
      </w:r>
      <w:r w:rsidRPr="00600249">
        <w:rPr>
          <w:rFonts w:eastAsia="Calibri"/>
        </w:rPr>
        <w:t>использования в образовательной деятельности современных образов</w:t>
      </w:r>
      <w:r w:rsidRPr="00600249">
        <w:rPr>
          <w:rFonts w:eastAsia="Calibri"/>
        </w:rPr>
        <w:t>а</w:t>
      </w:r>
      <w:r w:rsidRPr="00600249">
        <w:rPr>
          <w:rFonts w:eastAsia="Calibri"/>
        </w:rPr>
        <w:t>тельных технологий, направленных в т.ч. на воспитание обуча</w:t>
      </w:r>
      <w:r w:rsidRPr="00600249">
        <w:rPr>
          <w:rFonts w:eastAsia="Calibri"/>
        </w:rPr>
        <w:t>ю</w:t>
      </w:r>
      <w:r w:rsidRPr="00600249">
        <w:rPr>
          <w:rFonts w:eastAsia="Calibri"/>
        </w:rPr>
        <w:t>щихся;</w:t>
      </w:r>
    </w:p>
    <w:p w14:paraId="00C38577" w14:textId="77777777" w:rsidR="00001B03" w:rsidRPr="00600249" w:rsidRDefault="00001B03" w:rsidP="00001B03">
      <w:pPr>
        <w:jc w:val="both"/>
        <w:rPr>
          <w:rFonts w:eastAsia="Calibri"/>
        </w:rPr>
      </w:pPr>
      <w:r w:rsidRPr="00600249">
        <w:rPr>
          <w:rFonts w:eastAsia="Calibri"/>
        </w:rPr>
        <w:t>-</w:t>
      </w:r>
      <w:r w:rsidRPr="00600249">
        <w:rPr>
          <w:rFonts w:eastAsia="Calibri"/>
          <w:lang w:val="en-US"/>
        </w:rPr>
        <w:t> </w:t>
      </w:r>
      <w:r w:rsidRPr="00600249">
        <w:rPr>
          <w:rFonts w:eastAsia="Calibri"/>
        </w:rPr>
        <w:t>обновления содержания программы основного общего образования, м</w:t>
      </w:r>
      <w:r w:rsidRPr="00600249">
        <w:rPr>
          <w:rFonts w:eastAsia="Calibri"/>
        </w:rPr>
        <w:t>е</w:t>
      </w:r>
      <w:r w:rsidRPr="00600249">
        <w:rPr>
          <w:rFonts w:eastAsia="Calibri"/>
        </w:rPr>
        <w:t>тодик и технологий ее реализации в соответствии с динамикой развития сист</w:t>
      </w:r>
      <w:r w:rsidRPr="00600249">
        <w:rPr>
          <w:rFonts w:eastAsia="Calibri"/>
        </w:rPr>
        <w:t>е</w:t>
      </w:r>
      <w:r w:rsidRPr="00600249">
        <w:rPr>
          <w:rFonts w:eastAsia="Calibri"/>
        </w:rPr>
        <w:t>мы образования, запросов обучающихся и их родителей (законных представ</w:t>
      </w:r>
      <w:r w:rsidRPr="00600249">
        <w:rPr>
          <w:rFonts w:eastAsia="Calibri"/>
        </w:rPr>
        <w:t>и</w:t>
      </w:r>
      <w:r w:rsidRPr="00600249">
        <w:rPr>
          <w:rFonts w:eastAsia="Calibri"/>
        </w:rPr>
        <w:t>телей) с учетом особенностей развития субъекта Российской Федерации;</w:t>
      </w:r>
    </w:p>
    <w:p w14:paraId="67E3C4CD" w14:textId="77777777" w:rsidR="00001B03" w:rsidRPr="00600249" w:rsidRDefault="00001B03" w:rsidP="00001B03">
      <w:pPr>
        <w:jc w:val="both"/>
        <w:rPr>
          <w:rFonts w:eastAsia="Calibri"/>
        </w:rPr>
      </w:pPr>
      <w:r w:rsidRPr="00600249">
        <w:rPr>
          <w:rFonts w:eastAsia="Calibri"/>
        </w:rPr>
        <w:t>-</w:t>
      </w:r>
      <w:r w:rsidRPr="00600249">
        <w:rPr>
          <w:rFonts w:eastAsia="Calibri"/>
          <w:lang w:val="en-US"/>
        </w:rPr>
        <w:t> </w:t>
      </w:r>
      <w:r w:rsidRPr="00600249">
        <w:rPr>
          <w:rFonts w:eastAsia="Calibri"/>
        </w:rPr>
        <w:t>эффективного использования профессионального и творческого поте</w:t>
      </w:r>
      <w:r w:rsidRPr="00600249">
        <w:rPr>
          <w:rFonts w:eastAsia="Calibri"/>
        </w:rPr>
        <w:t>н</w:t>
      </w:r>
      <w:r w:rsidRPr="00600249">
        <w:rPr>
          <w:rFonts w:eastAsia="Calibri"/>
        </w:rPr>
        <w:t>циала педагогических и руководящих работников организации, повышения их профессиональной, коммуникативной, информационной и правовой комп</w:t>
      </w:r>
      <w:r w:rsidRPr="00600249">
        <w:rPr>
          <w:rFonts w:eastAsia="Calibri"/>
        </w:rPr>
        <w:t>е</w:t>
      </w:r>
      <w:r w:rsidRPr="00600249">
        <w:rPr>
          <w:rFonts w:eastAsia="Calibri"/>
        </w:rPr>
        <w:t>тентности;</w:t>
      </w:r>
    </w:p>
    <w:p w14:paraId="2801CA83" w14:textId="77777777" w:rsidR="00001B03" w:rsidRPr="00600249" w:rsidRDefault="00001B03" w:rsidP="00001B03">
      <w:pPr>
        <w:jc w:val="both"/>
        <w:rPr>
          <w:rFonts w:eastAsia="Calibri"/>
        </w:rPr>
      </w:pPr>
      <w:r w:rsidRPr="00600249">
        <w:rPr>
          <w:rFonts w:eastAsia="Calibri"/>
        </w:rPr>
        <w:t>- эффективного управления организацией с использованием ИКТ, совр</w:t>
      </w:r>
      <w:r w:rsidRPr="00600249">
        <w:rPr>
          <w:rFonts w:eastAsia="Calibri"/>
        </w:rPr>
        <w:t>е</w:t>
      </w:r>
      <w:r w:rsidRPr="00600249">
        <w:rPr>
          <w:rFonts w:eastAsia="Calibri"/>
        </w:rPr>
        <w:t>менных механизмов финансирования.</w:t>
      </w:r>
    </w:p>
    <w:p w14:paraId="67C2C0F4" w14:textId="77777777" w:rsidR="00001B03" w:rsidRPr="00600249" w:rsidRDefault="00001B03" w:rsidP="00001B03">
      <w:pPr>
        <w:jc w:val="both"/>
        <w:rPr>
          <w:rFonts w:eastAsia="Calibri"/>
        </w:rPr>
      </w:pPr>
      <w:r w:rsidRPr="00600249">
        <w:rPr>
          <w:rFonts w:eastAsia="Calibri"/>
        </w:rPr>
        <w:t>Электронная информационно-образовательная среда организации обе</w:t>
      </w:r>
      <w:r w:rsidRPr="00600249">
        <w:rPr>
          <w:rFonts w:eastAsia="Calibri"/>
        </w:rPr>
        <w:t>с</w:t>
      </w:r>
      <w:r w:rsidRPr="00600249">
        <w:rPr>
          <w:rFonts w:eastAsia="Calibri"/>
        </w:rPr>
        <w:t>печивает:</w:t>
      </w:r>
    </w:p>
    <w:p w14:paraId="357147C7" w14:textId="77777777" w:rsidR="00001B03" w:rsidRPr="00600249" w:rsidRDefault="00001B03" w:rsidP="00001B03">
      <w:pPr>
        <w:jc w:val="both"/>
        <w:rPr>
          <w:rFonts w:eastAsia="Calibri"/>
        </w:rPr>
      </w:pPr>
      <w:r w:rsidRPr="00600249">
        <w:rPr>
          <w:rFonts w:eastAsia="Calibri"/>
        </w:rPr>
        <w:lastRenderedPageBreak/>
        <w:t>-</w:t>
      </w:r>
      <w:r w:rsidRPr="00600249">
        <w:rPr>
          <w:rFonts w:eastAsia="Calibri"/>
          <w:lang w:val="en-US"/>
        </w:rPr>
        <w:t> </w:t>
      </w:r>
      <w:r w:rsidRPr="00600249">
        <w:rPr>
          <w:rFonts w:eastAsia="Calibri"/>
        </w:rPr>
        <w:t>доступ к учебным планам, рабочим программам, электронным учебным изданиям и электронным образовательным ресурсам, указанным в рабочих пр</w:t>
      </w:r>
      <w:r w:rsidRPr="00600249">
        <w:rPr>
          <w:rFonts w:eastAsia="Calibri"/>
        </w:rPr>
        <w:t>о</w:t>
      </w:r>
      <w:r w:rsidRPr="00600249">
        <w:rPr>
          <w:rFonts w:eastAsia="Calibri"/>
        </w:rPr>
        <w:t>граммах посредством сайта (портала) образовательной организации</w:t>
      </w:r>
      <w:r w:rsidRPr="00600249">
        <w:t xml:space="preserve"> </w:t>
      </w:r>
      <w:hyperlink r:id="rId5" w:history="1">
        <w:r w:rsidRPr="00600249">
          <w:rPr>
            <w:rStyle w:val="a5"/>
            <w:rFonts w:eastAsia="Calibri"/>
          </w:rPr>
          <w:t>https://shkolabaryshskaya-r73.gosweb.gosuslugi.ru/</w:t>
        </w:r>
      </w:hyperlink>
      <w:r w:rsidRPr="00600249">
        <w:rPr>
          <w:rFonts w:eastAsia="Calibri"/>
        </w:rPr>
        <w:t xml:space="preserve">  </w:t>
      </w:r>
    </w:p>
    <w:p w14:paraId="5E5C71B2" w14:textId="77777777" w:rsidR="00001B03" w:rsidRPr="00600249" w:rsidRDefault="00001B03" w:rsidP="00001B03">
      <w:pPr>
        <w:jc w:val="both"/>
        <w:rPr>
          <w:rFonts w:eastAsia="Calibri"/>
        </w:rPr>
      </w:pPr>
      <w:r w:rsidRPr="00600249">
        <w:rPr>
          <w:rFonts w:eastAsia="Calibri"/>
        </w:rPr>
        <w:t>-</w:t>
      </w:r>
      <w:r w:rsidRPr="00600249">
        <w:rPr>
          <w:rFonts w:eastAsia="Calibri"/>
          <w:lang w:val="en-US"/>
        </w:rPr>
        <w:t> </w:t>
      </w:r>
      <w:r w:rsidRPr="00600249">
        <w:rPr>
          <w:rFonts w:eastAsia="Calibri"/>
        </w:rPr>
        <w:t>фиксацию и хранение информации о ходе образовательного процесса, результатов промежуточной аттестации и результатов освоения программы о</w:t>
      </w:r>
      <w:r w:rsidRPr="00600249">
        <w:rPr>
          <w:rFonts w:eastAsia="Calibri"/>
        </w:rPr>
        <w:t>с</w:t>
      </w:r>
      <w:r w:rsidRPr="00600249">
        <w:rPr>
          <w:rFonts w:eastAsia="Calibri"/>
        </w:rPr>
        <w:t>новного общего образования;</w:t>
      </w:r>
    </w:p>
    <w:p w14:paraId="1B82A749" w14:textId="77777777" w:rsidR="00001B03" w:rsidRPr="00600249" w:rsidRDefault="00001B03" w:rsidP="00001B03">
      <w:pPr>
        <w:jc w:val="both"/>
        <w:rPr>
          <w:rFonts w:eastAsia="Calibri"/>
        </w:rPr>
      </w:pPr>
      <w:r w:rsidRPr="00600249">
        <w:rPr>
          <w:rFonts w:eastAsia="Calibri"/>
        </w:rPr>
        <w:t>-</w:t>
      </w:r>
      <w:r w:rsidRPr="00600249">
        <w:rPr>
          <w:rFonts w:eastAsia="Calibri"/>
          <w:lang w:val="en-US"/>
        </w:rPr>
        <w:t> </w:t>
      </w:r>
      <w:r w:rsidRPr="00600249">
        <w:rPr>
          <w:rFonts w:eastAsia="Calibri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</w:t>
      </w:r>
      <w:r w:rsidRPr="00600249">
        <w:rPr>
          <w:rFonts w:eastAsia="Calibri"/>
        </w:rPr>
        <w:t>и</w:t>
      </w:r>
      <w:r w:rsidRPr="00600249">
        <w:rPr>
          <w:rFonts w:eastAsia="Calibri"/>
        </w:rPr>
        <w:t>станционных образовательных технологий;</w:t>
      </w:r>
    </w:p>
    <w:p w14:paraId="7E586B64" w14:textId="77777777" w:rsidR="00001B03" w:rsidRPr="00600249" w:rsidRDefault="00001B03" w:rsidP="00001B03">
      <w:pPr>
        <w:jc w:val="both"/>
        <w:rPr>
          <w:rFonts w:eastAsia="Calibri"/>
        </w:rPr>
      </w:pPr>
      <w:r w:rsidRPr="00600249">
        <w:rPr>
          <w:rFonts w:eastAsia="Calibri"/>
        </w:rPr>
        <w:t>-</w:t>
      </w:r>
      <w:r w:rsidRPr="00600249">
        <w:rPr>
          <w:rFonts w:eastAsia="Calibri"/>
          <w:lang w:val="en-US"/>
        </w:rPr>
        <w:t> </w:t>
      </w:r>
      <w:r w:rsidRPr="00600249">
        <w:rPr>
          <w:rFonts w:eastAsia="Calibri"/>
        </w:rPr>
        <w:t>взаимодействие между участниками образовательного процесса, в т.ч. синхронные и (или) асинхронные взаимодействия посредством Интерн</w:t>
      </w:r>
      <w:r w:rsidRPr="00600249">
        <w:rPr>
          <w:rFonts w:eastAsia="Calibri"/>
        </w:rPr>
        <w:t>е</w:t>
      </w:r>
      <w:r w:rsidRPr="00600249">
        <w:rPr>
          <w:rFonts w:eastAsia="Calibri"/>
        </w:rPr>
        <w:t>та.</w:t>
      </w:r>
    </w:p>
    <w:p w14:paraId="211CCD4C" w14:textId="77777777" w:rsidR="00001B03" w:rsidRPr="00600249" w:rsidRDefault="00001B03" w:rsidP="00001B03">
      <w:pPr>
        <w:jc w:val="both"/>
        <w:rPr>
          <w:rFonts w:eastAsia="Calibri"/>
        </w:rPr>
      </w:pPr>
      <w:r w:rsidRPr="00600249">
        <w:rPr>
          <w:rFonts w:eastAsia="Calibri"/>
        </w:rPr>
        <w:t>Электронная информационно-образовательная среда позволяет обуча</w:t>
      </w:r>
      <w:r w:rsidRPr="00600249">
        <w:rPr>
          <w:rFonts w:eastAsia="Calibri"/>
        </w:rPr>
        <w:t>ю</w:t>
      </w:r>
      <w:r w:rsidRPr="00600249">
        <w:rPr>
          <w:rFonts w:eastAsia="Calibri"/>
        </w:rPr>
        <w:t xml:space="preserve">щимся осуществить: </w:t>
      </w:r>
    </w:p>
    <w:p w14:paraId="68FC9AB9" w14:textId="77777777" w:rsidR="00001B03" w:rsidRPr="00600249" w:rsidRDefault="00001B03" w:rsidP="00001B03">
      <w:pPr>
        <w:jc w:val="both"/>
        <w:rPr>
          <w:rFonts w:eastAsia="Calibri"/>
        </w:rPr>
      </w:pPr>
      <w:r w:rsidRPr="00600249">
        <w:rPr>
          <w:rFonts w:eastAsia="Calibri"/>
        </w:rPr>
        <w:t>-</w:t>
      </w:r>
      <w:r w:rsidRPr="00600249">
        <w:rPr>
          <w:rFonts w:eastAsia="Calibri"/>
          <w:lang w:val="en-US"/>
        </w:rPr>
        <w:t> </w:t>
      </w:r>
      <w:r w:rsidRPr="00600249">
        <w:rPr>
          <w:rFonts w:eastAsia="Calibri"/>
        </w:rPr>
        <w:t>поиск и получение информации в локальной сети организации и Гл</w:t>
      </w:r>
      <w:r w:rsidRPr="00600249">
        <w:rPr>
          <w:rFonts w:eastAsia="Calibri"/>
        </w:rPr>
        <w:t>о</w:t>
      </w:r>
      <w:r w:rsidRPr="00600249">
        <w:rPr>
          <w:rFonts w:eastAsia="Calibri"/>
        </w:rPr>
        <w:t>бальной сети - Интернете в соответствии с учебной задачей;</w:t>
      </w:r>
    </w:p>
    <w:p w14:paraId="3DC89B4D" w14:textId="77777777" w:rsidR="00001B03" w:rsidRPr="00600249" w:rsidRDefault="00001B03" w:rsidP="00001B03">
      <w:pPr>
        <w:jc w:val="both"/>
        <w:rPr>
          <w:rFonts w:eastAsia="Calibri"/>
        </w:rPr>
      </w:pPr>
      <w:r w:rsidRPr="00600249">
        <w:rPr>
          <w:rFonts w:eastAsia="Calibri"/>
        </w:rPr>
        <w:t>-</w:t>
      </w:r>
      <w:r w:rsidRPr="00600249">
        <w:rPr>
          <w:rFonts w:eastAsia="Calibri"/>
          <w:lang w:val="en-US"/>
        </w:rPr>
        <w:t> </w:t>
      </w:r>
      <w:r w:rsidRPr="00600249">
        <w:rPr>
          <w:rFonts w:eastAsia="Calibri"/>
        </w:rPr>
        <w:t>обработку информации для выступления с аудио-, видео- и графическим сопровождением;</w:t>
      </w:r>
    </w:p>
    <w:p w14:paraId="53FAA89F" w14:textId="77777777" w:rsidR="00001B03" w:rsidRPr="00600249" w:rsidRDefault="00001B03" w:rsidP="00001B03">
      <w:pPr>
        <w:jc w:val="both"/>
        <w:rPr>
          <w:rFonts w:eastAsia="Calibri"/>
        </w:rPr>
      </w:pPr>
      <w:r w:rsidRPr="00600249">
        <w:rPr>
          <w:rFonts w:eastAsia="Calibri"/>
        </w:rPr>
        <w:t>-</w:t>
      </w:r>
      <w:r w:rsidRPr="00600249">
        <w:rPr>
          <w:rFonts w:eastAsia="Calibri"/>
          <w:lang w:val="en-US"/>
        </w:rPr>
        <w:t> </w:t>
      </w:r>
      <w:r w:rsidRPr="00600249">
        <w:rPr>
          <w:rFonts w:eastAsia="Calibri"/>
        </w:rPr>
        <w:t>размещение продуктов познавательной, исследовательской и творческой деятельности в сети образовательной организации и Интернете;</w:t>
      </w:r>
    </w:p>
    <w:p w14:paraId="5223B8D2" w14:textId="77777777" w:rsidR="00001B03" w:rsidRPr="00600249" w:rsidRDefault="00001B03" w:rsidP="00001B03">
      <w:pPr>
        <w:jc w:val="both"/>
        <w:rPr>
          <w:rFonts w:eastAsia="Calibri"/>
        </w:rPr>
      </w:pPr>
      <w:r w:rsidRPr="00600249">
        <w:rPr>
          <w:rFonts w:eastAsia="Calibri"/>
        </w:rPr>
        <w:t>-</w:t>
      </w:r>
      <w:r w:rsidRPr="00600249">
        <w:rPr>
          <w:rFonts w:eastAsia="Calibri"/>
          <w:lang w:val="en-US"/>
        </w:rPr>
        <w:t> </w:t>
      </w:r>
      <w:r w:rsidRPr="00600249">
        <w:rPr>
          <w:rFonts w:eastAsia="Calibri"/>
        </w:rPr>
        <w:t>выпуск школьных печатных изданий, радиопередач;</w:t>
      </w:r>
    </w:p>
    <w:p w14:paraId="3F76410E" w14:textId="77777777" w:rsidR="00001B03" w:rsidRPr="00600249" w:rsidRDefault="00001B03" w:rsidP="00001B03">
      <w:pPr>
        <w:jc w:val="both"/>
        <w:rPr>
          <w:rFonts w:eastAsia="Calibri"/>
        </w:rPr>
      </w:pPr>
      <w:r w:rsidRPr="00600249">
        <w:rPr>
          <w:rFonts w:eastAsia="Calibri"/>
        </w:rPr>
        <w:t>-</w:t>
      </w:r>
      <w:r w:rsidRPr="00600249">
        <w:rPr>
          <w:rFonts w:eastAsia="Calibri"/>
          <w:lang w:val="en-US"/>
        </w:rPr>
        <w:t> </w:t>
      </w:r>
      <w:r w:rsidRPr="00600249">
        <w:rPr>
          <w:rFonts w:eastAsia="Calibri"/>
        </w:rPr>
        <w:t>участие в массовых мероприятиях (конференциях, собраниях, предста</w:t>
      </w:r>
      <w:r w:rsidRPr="00600249">
        <w:rPr>
          <w:rFonts w:eastAsia="Calibri"/>
        </w:rPr>
        <w:t>в</w:t>
      </w:r>
      <w:r w:rsidRPr="00600249">
        <w:rPr>
          <w:rFonts w:eastAsia="Calibri"/>
        </w:rPr>
        <w:t>лениях, праздниках), обеспеченных озвучиванием, освещением и мультимедиа сопровождением.</w:t>
      </w:r>
    </w:p>
    <w:p w14:paraId="36AA9E16" w14:textId="47BFB185" w:rsidR="00001B03" w:rsidRPr="00600249" w:rsidRDefault="00001B03" w:rsidP="006024A6">
      <w:pPr>
        <w:ind w:firstLine="851"/>
        <w:jc w:val="both"/>
        <w:rPr>
          <w:rFonts w:eastAsia="Calibri"/>
        </w:rPr>
      </w:pPr>
      <w:r w:rsidRPr="00600249">
        <w:rPr>
          <w:rFonts w:eastAsia="Calibri"/>
        </w:rPr>
        <w:t>В случае реализации программы основного общего образования, в т.ч. адаптированной с применением электронного обучения, дистанционных обр</w:t>
      </w:r>
      <w:r w:rsidRPr="00600249">
        <w:rPr>
          <w:rFonts w:eastAsia="Calibri"/>
        </w:rPr>
        <w:t>а</w:t>
      </w:r>
      <w:r w:rsidRPr="00600249">
        <w:rPr>
          <w:rFonts w:eastAsia="Calibri"/>
        </w:rPr>
        <w:t>зовательных технологий, каждый обучающийся в течение всего периода обуч</w:t>
      </w:r>
      <w:r w:rsidRPr="00600249">
        <w:rPr>
          <w:rFonts w:eastAsia="Calibri"/>
        </w:rPr>
        <w:t>е</w:t>
      </w:r>
      <w:r w:rsidRPr="00600249">
        <w:rPr>
          <w:rFonts w:eastAsia="Calibri"/>
        </w:rPr>
        <w:t>ния обеспечен индивидуальным неограниченным доступом к электронной и</w:t>
      </w:r>
      <w:r w:rsidRPr="00600249">
        <w:rPr>
          <w:rFonts w:eastAsia="Calibri"/>
        </w:rPr>
        <w:t>н</w:t>
      </w:r>
      <w:r w:rsidRPr="00600249">
        <w:rPr>
          <w:rFonts w:eastAsia="Calibri"/>
        </w:rPr>
        <w:t>формационно-образовательной среде организации из любой точки, в которой имеется доступ к информационно-телекоммуникационной Сети как на терр</w:t>
      </w:r>
      <w:r w:rsidRPr="00600249">
        <w:rPr>
          <w:rFonts w:eastAsia="Calibri"/>
        </w:rPr>
        <w:t>и</w:t>
      </w:r>
      <w:r w:rsidRPr="00600249">
        <w:rPr>
          <w:rFonts w:eastAsia="Calibri"/>
        </w:rPr>
        <w:t>тории организации, так и вне ее.</w:t>
      </w:r>
    </w:p>
    <w:p w14:paraId="1AD0B44B" w14:textId="77777777" w:rsidR="00001B03" w:rsidRPr="00600249" w:rsidRDefault="00001B03" w:rsidP="00001B03">
      <w:pPr>
        <w:jc w:val="both"/>
        <w:rPr>
          <w:rFonts w:eastAsia="Calibri"/>
        </w:rPr>
      </w:pPr>
      <w:r w:rsidRPr="00600249">
        <w:rPr>
          <w:rFonts w:eastAsia="Calibri"/>
        </w:rPr>
        <w:t xml:space="preserve">Функционирование электронной информационно-образовательной среды соответствует законодательству Российской Федерации </w:t>
      </w:r>
    </w:p>
    <w:p w14:paraId="53A1698D" w14:textId="24FCA15B" w:rsidR="00001B03" w:rsidRPr="00600249" w:rsidRDefault="00001B03" w:rsidP="006024A6">
      <w:pPr>
        <w:ind w:firstLine="851"/>
        <w:jc w:val="both"/>
        <w:rPr>
          <w:rFonts w:eastAsia="Calibri"/>
        </w:rPr>
      </w:pPr>
      <w:r w:rsidRPr="00600249">
        <w:rPr>
          <w:rFonts w:eastAsia="Calibri"/>
        </w:rPr>
        <w:t xml:space="preserve">Информационно-образовательная среда </w:t>
      </w:r>
      <w:r>
        <w:rPr>
          <w:rFonts w:eastAsia="Calibri"/>
        </w:rPr>
        <w:t>МОУ СОШ №4 МО «Барышский район»</w:t>
      </w:r>
      <w:r w:rsidRPr="00600249">
        <w:rPr>
          <w:rFonts w:eastAsia="Calibri"/>
        </w:rPr>
        <w:t xml:space="preserve"> обеспечивает реал</w:t>
      </w:r>
      <w:r w:rsidRPr="00600249">
        <w:rPr>
          <w:rFonts w:eastAsia="Calibri"/>
        </w:rPr>
        <w:t>и</w:t>
      </w:r>
      <w:r w:rsidRPr="00600249">
        <w:rPr>
          <w:rFonts w:eastAsia="Calibri"/>
        </w:rPr>
        <w:t xml:space="preserve">зацию особых образовательных потребностей детей с ОВЗ </w:t>
      </w:r>
    </w:p>
    <w:p w14:paraId="725B2AEC" w14:textId="77777777" w:rsidR="00001B03" w:rsidRPr="00600249" w:rsidRDefault="00001B03" w:rsidP="00001B03">
      <w:pPr>
        <w:jc w:val="both"/>
      </w:pPr>
      <w:r w:rsidRPr="00600249">
        <w:rPr>
          <w:rFonts w:eastAsia="Calibri"/>
        </w:rPr>
        <w:t>Характеристика информационно-образовательной среды образовательной организации по направлениям отражено в таблице</w:t>
      </w:r>
    </w:p>
    <w:p w14:paraId="2E8AA4BC" w14:textId="77777777" w:rsidR="00001B03" w:rsidRPr="00600249" w:rsidRDefault="00001B03" w:rsidP="00001B03">
      <w:pPr>
        <w:jc w:val="center"/>
        <w:rPr>
          <w:lang w:val="en-US"/>
        </w:rPr>
      </w:pPr>
      <w:r w:rsidRPr="00600249">
        <w:rPr>
          <w:b/>
        </w:rPr>
        <w:t>Характеристика информационно-образовательной среды</w:t>
      </w:r>
    </w:p>
    <w:tbl>
      <w:tblPr>
        <w:tblW w:w="9666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68"/>
        <w:gridCol w:w="2031"/>
      </w:tblGrid>
      <w:tr w:rsidR="00001B03" w:rsidRPr="00600249" w14:paraId="075C9975" w14:textId="77777777" w:rsidTr="00B424F2">
        <w:trPr>
          <w:trHeight w:val="595"/>
        </w:trPr>
        <w:tc>
          <w:tcPr>
            <w:tcW w:w="567" w:type="dxa"/>
            <w:tcBorders>
              <w:left w:val="single" w:sz="6" w:space="0" w:color="231F20"/>
            </w:tcBorders>
          </w:tcPr>
          <w:p w14:paraId="17DE83A9" w14:textId="77777777" w:rsidR="00001B03" w:rsidRPr="00600249" w:rsidRDefault="00001B03" w:rsidP="00B424F2">
            <w:pPr>
              <w:jc w:val="both"/>
              <w:rPr>
                <w:b/>
              </w:rPr>
            </w:pPr>
            <w:r w:rsidRPr="00600249">
              <w:rPr>
                <w:b/>
              </w:rPr>
              <w:t>№ п/п</w:t>
            </w:r>
          </w:p>
        </w:tc>
        <w:tc>
          <w:tcPr>
            <w:tcW w:w="7068" w:type="dxa"/>
            <w:tcBorders>
              <w:bottom w:val="single" w:sz="6" w:space="0" w:color="231F20"/>
            </w:tcBorders>
          </w:tcPr>
          <w:p w14:paraId="4E6DA92F" w14:textId="77777777" w:rsidR="00001B03" w:rsidRPr="00600249" w:rsidRDefault="00001B03" w:rsidP="00B424F2">
            <w:pPr>
              <w:jc w:val="both"/>
              <w:rPr>
                <w:b/>
              </w:rPr>
            </w:pPr>
            <w:r w:rsidRPr="00600249">
              <w:rPr>
                <w:b/>
              </w:rPr>
              <w:t>Компоненты информационно-образовател</w:t>
            </w:r>
            <w:r w:rsidRPr="00600249">
              <w:rPr>
                <w:b/>
              </w:rPr>
              <w:t>ь</w:t>
            </w:r>
            <w:r w:rsidRPr="00600249">
              <w:rPr>
                <w:b/>
              </w:rPr>
              <w:t>ной среды</w:t>
            </w:r>
          </w:p>
        </w:tc>
        <w:tc>
          <w:tcPr>
            <w:tcW w:w="2031" w:type="dxa"/>
          </w:tcPr>
          <w:p w14:paraId="60005227" w14:textId="77777777" w:rsidR="00001B03" w:rsidRPr="00600249" w:rsidRDefault="00001B03" w:rsidP="00B424F2">
            <w:pPr>
              <w:jc w:val="both"/>
              <w:rPr>
                <w:b/>
              </w:rPr>
            </w:pPr>
            <w:r w:rsidRPr="00600249">
              <w:rPr>
                <w:b/>
              </w:rPr>
              <w:t>Наличие ко</w:t>
            </w:r>
            <w:r w:rsidRPr="00600249">
              <w:rPr>
                <w:b/>
              </w:rPr>
              <w:t>м</w:t>
            </w:r>
            <w:r w:rsidRPr="00600249">
              <w:rPr>
                <w:b/>
              </w:rPr>
              <w:t>понентов ИОС</w:t>
            </w:r>
          </w:p>
        </w:tc>
      </w:tr>
      <w:tr w:rsidR="00001B03" w:rsidRPr="00600249" w14:paraId="36E4FA59" w14:textId="77777777" w:rsidTr="00B424F2">
        <w:trPr>
          <w:trHeight w:val="1237"/>
        </w:trPr>
        <w:tc>
          <w:tcPr>
            <w:tcW w:w="567" w:type="dxa"/>
            <w:tcBorders>
              <w:left w:val="single" w:sz="6" w:space="0" w:color="231F20"/>
            </w:tcBorders>
          </w:tcPr>
          <w:p w14:paraId="0677D794" w14:textId="77777777" w:rsidR="00001B03" w:rsidRPr="00600249" w:rsidRDefault="00001B03" w:rsidP="00B424F2">
            <w:pPr>
              <w:jc w:val="both"/>
            </w:pPr>
            <w:r w:rsidRPr="00600249">
              <w:t>1.</w:t>
            </w:r>
          </w:p>
        </w:tc>
        <w:tc>
          <w:tcPr>
            <w:tcW w:w="7068" w:type="dxa"/>
            <w:tcBorders>
              <w:top w:val="single" w:sz="6" w:space="0" w:color="231F20"/>
              <w:bottom w:val="single" w:sz="6" w:space="0" w:color="231F20"/>
            </w:tcBorders>
          </w:tcPr>
          <w:p w14:paraId="3E95F37A" w14:textId="77777777" w:rsidR="00001B03" w:rsidRPr="00600249" w:rsidRDefault="00001B03" w:rsidP="00B424F2">
            <w:pPr>
              <w:jc w:val="both"/>
            </w:pPr>
            <w:r w:rsidRPr="00600249">
              <w:t xml:space="preserve">Учебники в печатной </w:t>
            </w:r>
            <w:proofErr w:type="gramStart"/>
            <w:r w:rsidRPr="00600249">
              <w:t>и  (</w:t>
            </w:r>
            <w:proofErr w:type="gramEnd"/>
            <w:r w:rsidRPr="00600249">
              <w:t>или)  электронной  форме по каждому предмету, курсу, мод</w:t>
            </w:r>
            <w:r w:rsidRPr="00600249">
              <w:t>у</w:t>
            </w:r>
            <w:r w:rsidRPr="00600249">
              <w:t>лю обязательной части учебного плана ООП ООО в расчете не менее одного экземпляра учебника по предмету обязательной части учебного плана на одного об</w:t>
            </w:r>
            <w:r w:rsidRPr="00600249">
              <w:t>у</w:t>
            </w:r>
            <w:r w:rsidRPr="00600249">
              <w:t>чающегося</w:t>
            </w:r>
          </w:p>
        </w:tc>
        <w:tc>
          <w:tcPr>
            <w:tcW w:w="2031" w:type="dxa"/>
          </w:tcPr>
          <w:p w14:paraId="19AA5754" w14:textId="77777777" w:rsidR="00001B03" w:rsidRPr="00600249" w:rsidRDefault="00001B03" w:rsidP="00B424F2">
            <w:pPr>
              <w:jc w:val="both"/>
            </w:pPr>
            <w:r w:rsidRPr="00600249">
              <w:t>есть</w:t>
            </w:r>
          </w:p>
        </w:tc>
      </w:tr>
      <w:tr w:rsidR="00001B03" w:rsidRPr="00600249" w14:paraId="5925383B" w14:textId="77777777" w:rsidTr="00B424F2">
        <w:trPr>
          <w:trHeight w:val="1649"/>
        </w:trPr>
        <w:tc>
          <w:tcPr>
            <w:tcW w:w="567" w:type="dxa"/>
            <w:tcBorders>
              <w:left w:val="single" w:sz="6" w:space="0" w:color="231F20"/>
            </w:tcBorders>
          </w:tcPr>
          <w:p w14:paraId="0964F117" w14:textId="77777777" w:rsidR="00001B03" w:rsidRPr="00600249" w:rsidRDefault="00001B03" w:rsidP="00B424F2">
            <w:pPr>
              <w:jc w:val="both"/>
            </w:pPr>
            <w:r w:rsidRPr="00600249">
              <w:t>2.</w:t>
            </w:r>
          </w:p>
        </w:tc>
        <w:tc>
          <w:tcPr>
            <w:tcW w:w="7068" w:type="dxa"/>
            <w:tcBorders>
              <w:top w:val="single" w:sz="6" w:space="0" w:color="231F20"/>
              <w:bottom w:val="single" w:sz="6" w:space="0" w:color="231F20"/>
            </w:tcBorders>
          </w:tcPr>
          <w:p w14:paraId="0081C126" w14:textId="77777777" w:rsidR="00001B03" w:rsidRPr="00600249" w:rsidRDefault="00001B03" w:rsidP="00B424F2">
            <w:pPr>
              <w:jc w:val="both"/>
            </w:pPr>
            <w:r w:rsidRPr="00600249">
              <w:t>Учебники в печатной и (или) электронной фо</w:t>
            </w:r>
            <w:r w:rsidRPr="00600249">
              <w:t>р</w:t>
            </w:r>
            <w:r w:rsidRPr="00600249">
              <w:t>ме или учебные пособия по каждому учебному предмету, курсу, модулю, вх</w:t>
            </w:r>
            <w:r w:rsidRPr="00600249">
              <w:t>о</w:t>
            </w:r>
            <w:r w:rsidRPr="00600249">
              <w:t>дящему в часть, формируемую участниками образов</w:t>
            </w:r>
            <w:r w:rsidRPr="00600249">
              <w:t>а</w:t>
            </w:r>
            <w:r w:rsidRPr="00600249">
              <w:t>тельных отношений, учебного плана ООП ООО в расч</w:t>
            </w:r>
            <w:r w:rsidRPr="00600249">
              <w:t>е</w:t>
            </w:r>
            <w:r w:rsidRPr="00600249">
              <w:t>те не менее одного экземпляра учебника по предмету обязательной части учебного плана на одного обучающегося</w:t>
            </w:r>
          </w:p>
        </w:tc>
        <w:tc>
          <w:tcPr>
            <w:tcW w:w="2031" w:type="dxa"/>
          </w:tcPr>
          <w:p w14:paraId="0CDB6E5A" w14:textId="77777777" w:rsidR="00001B03" w:rsidRPr="00600249" w:rsidRDefault="00001B03" w:rsidP="00B424F2">
            <w:pPr>
              <w:jc w:val="both"/>
            </w:pPr>
            <w:r w:rsidRPr="00600249">
              <w:t>есть</w:t>
            </w:r>
          </w:p>
        </w:tc>
      </w:tr>
      <w:tr w:rsidR="00001B03" w:rsidRPr="00600249" w14:paraId="0454389F" w14:textId="77777777" w:rsidTr="00B424F2">
        <w:trPr>
          <w:trHeight w:val="1031"/>
        </w:trPr>
        <w:tc>
          <w:tcPr>
            <w:tcW w:w="567" w:type="dxa"/>
          </w:tcPr>
          <w:p w14:paraId="03EB03FF" w14:textId="77777777" w:rsidR="00001B03" w:rsidRPr="00600249" w:rsidRDefault="00001B03" w:rsidP="00B424F2">
            <w:pPr>
              <w:jc w:val="both"/>
            </w:pPr>
            <w:r w:rsidRPr="00600249">
              <w:lastRenderedPageBreak/>
              <w:t>3.</w:t>
            </w:r>
          </w:p>
        </w:tc>
        <w:tc>
          <w:tcPr>
            <w:tcW w:w="7068" w:type="dxa"/>
            <w:tcBorders>
              <w:top w:val="single" w:sz="6" w:space="0" w:color="231F20"/>
              <w:bottom w:val="single" w:sz="6" w:space="0" w:color="231F20"/>
            </w:tcBorders>
          </w:tcPr>
          <w:p w14:paraId="6A04ED41" w14:textId="77777777" w:rsidR="00001B03" w:rsidRPr="00600249" w:rsidRDefault="00001B03" w:rsidP="00B424F2">
            <w:pPr>
              <w:jc w:val="both"/>
            </w:pPr>
            <w:r w:rsidRPr="00600249">
              <w:t>Фонд дополнительной литературы худож</w:t>
            </w:r>
            <w:r w:rsidRPr="00600249">
              <w:t>е</w:t>
            </w:r>
            <w:r w:rsidRPr="00600249">
              <w:t>ственной и научно-популярной, справочно-библиографических, периодических и</w:t>
            </w:r>
            <w:r w:rsidRPr="00600249">
              <w:t>з</w:t>
            </w:r>
            <w:r w:rsidRPr="00600249">
              <w:t>даний, в т.ч. специальных изданий для об</w:t>
            </w:r>
            <w:r w:rsidRPr="00600249">
              <w:t>у</w:t>
            </w:r>
            <w:r w:rsidRPr="00600249">
              <w:t>чающихся с ОВЗ</w:t>
            </w:r>
          </w:p>
        </w:tc>
        <w:tc>
          <w:tcPr>
            <w:tcW w:w="2031" w:type="dxa"/>
            <w:tcBorders>
              <w:bottom w:val="single" w:sz="6" w:space="0" w:color="231F20"/>
            </w:tcBorders>
          </w:tcPr>
          <w:p w14:paraId="5A0EC97A" w14:textId="77777777" w:rsidR="00001B03" w:rsidRPr="00600249" w:rsidRDefault="00001B03" w:rsidP="00B424F2">
            <w:pPr>
              <w:jc w:val="both"/>
            </w:pPr>
            <w:r w:rsidRPr="00600249">
              <w:t>есть</w:t>
            </w:r>
          </w:p>
        </w:tc>
      </w:tr>
      <w:tr w:rsidR="00001B03" w:rsidRPr="00600249" w14:paraId="44D9C062" w14:textId="77777777" w:rsidTr="00B42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1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0CE36F" w14:textId="77777777" w:rsidR="00001B03" w:rsidRPr="00600249" w:rsidRDefault="00001B03" w:rsidP="00B424F2">
            <w:pPr>
              <w:jc w:val="both"/>
            </w:pPr>
            <w:r w:rsidRPr="00600249">
              <w:t>4.</w:t>
            </w:r>
          </w:p>
        </w:tc>
        <w:tc>
          <w:tcPr>
            <w:tcW w:w="706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3F7DF197" w14:textId="77777777" w:rsidR="00001B03" w:rsidRPr="00600249" w:rsidRDefault="00001B03" w:rsidP="00B424F2">
            <w:pPr>
              <w:jc w:val="both"/>
            </w:pPr>
            <w:r w:rsidRPr="00600249">
              <w:t>Учебно-наглядные пособия (средства обуч</w:t>
            </w:r>
            <w:r w:rsidRPr="00600249">
              <w:t>е</w:t>
            </w:r>
            <w:r w:rsidRPr="00600249">
              <w:t>ния):</w:t>
            </w:r>
          </w:p>
          <w:p w14:paraId="5DAA06A5" w14:textId="77777777" w:rsidR="00001B03" w:rsidRPr="00600249" w:rsidRDefault="00001B03" w:rsidP="00B424F2">
            <w:pPr>
              <w:jc w:val="both"/>
            </w:pPr>
            <w:r w:rsidRPr="00600249">
              <w:t>- натурный фонд (натуральные природные об</w:t>
            </w:r>
            <w:r w:rsidRPr="00600249">
              <w:t>ъ</w:t>
            </w:r>
            <w:r w:rsidRPr="00600249">
              <w:t>екты, коллекции промышленных мат</w:t>
            </w:r>
            <w:r w:rsidRPr="00600249">
              <w:t>е</w:t>
            </w:r>
            <w:r w:rsidRPr="00600249">
              <w:t>риалов, наборы</w:t>
            </w:r>
          </w:p>
          <w:p w14:paraId="5ECDCB25" w14:textId="77777777" w:rsidR="00001B03" w:rsidRPr="00600249" w:rsidRDefault="00001B03" w:rsidP="00B424F2">
            <w:pPr>
              <w:jc w:val="both"/>
            </w:pPr>
            <w:r w:rsidRPr="00600249">
              <w:t>для экспериментов, коллекции народных пр</w:t>
            </w:r>
            <w:r w:rsidRPr="00600249">
              <w:t>о</w:t>
            </w:r>
            <w:r w:rsidRPr="00600249">
              <w:t>мыслов и др.);</w:t>
            </w:r>
          </w:p>
          <w:p w14:paraId="17F7372A" w14:textId="77777777" w:rsidR="00001B03" w:rsidRPr="00600249" w:rsidRDefault="00001B03" w:rsidP="00B424F2">
            <w:pPr>
              <w:jc w:val="both"/>
            </w:pPr>
            <w:r w:rsidRPr="00600249">
              <w:t>- модели разных видов;</w:t>
            </w:r>
          </w:p>
          <w:p w14:paraId="020C0F3E" w14:textId="77777777" w:rsidR="00001B03" w:rsidRPr="00600249" w:rsidRDefault="00001B03" w:rsidP="00B424F2">
            <w:pPr>
              <w:jc w:val="both"/>
            </w:pPr>
            <w:r w:rsidRPr="00600249">
              <w:t>- печатные средства (демонстрационные: табл</w:t>
            </w:r>
            <w:r w:rsidRPr="00600249">
              <w:t>и</w:t>
            </w:r>
            <w:r w:rsidRPr="00600249">
              <w:t>цы, репродукции портретов и картин, альб</w:t>
            </w:r>
            <w:r w:rsidRPr="00600249">
              <w:t>о</w:t>
            </w:r>
            <w:r w:rsidRPr="00600249">
              <w:t xml:space="preserve">мы </w:t>
            </w:r>
            <w:proofErr w:type="spellStart"/>
            <w:r w:rsidRPr="00600249">
              <w:t>изобра</w:t>
            </w:r>
            <w:proofErr w:type="spellEnd"/>
            <w:r w:rsidRPr="00600249">
              <w:t xml:space="preserve">- </w:t>
            </w:r>
            <w:proofErr w:type="spellStart"/>
            <w:r w:rsidRPr="00600249">
              <w:t>зительного</w:t>
            </w:r>
            <w:proofErr w:type="spellEnd"/>
            <w:r w:rsidRPr="00600249">
              <w:t xml:space="preserve"> материала и др.; раздато</w:t>
            </w:r>
            <w:r w:rsidRPr="00600249">
              <w:t>ч</w:t>
            </w:r>
            <w:r w:rsidRPr="00600249">
              <w:t xml:space="preserve">ные: дидактические карточки, пакеты-комплекты </w:t>
            </w:r>
            <w:proofErr w:type="spellStart"/>
            <w:r w:rsidRPr="00600249">
              <w:t>д</w:t>
            </w:r>
            <w:r w:rsidRPr="00600249">
              <w:t>о</w:t>
            </w:r>
            <w:r w:rsidRPr="00600249">
              <w:t>кументаль</w:t>
            </w:r>
            <w:proofErr w:type="spellEnd"/>
            <w:r w:rsidRPr="00600249">
              <w:t xml:space="preserve">- </w:t>
            </w:r>
            <w:proofErr w:type="spellStart"/>
            <w:r w:rsidRPr="00600249">
              <w:t>ных</w:t>
            </w:r>
            <w:proofErr w:type="spellEnd"/>
            <w:r w:rsidRPr="00600249">
              <w:t xml:space="preserve"> материалов и др.);</w:t>
            </w:r>
          </w:p>
          <w:p w14:paraId="23B16DDB" w14:textId="77777777" w:rsidR="00001B03" w:rsidRPr="00600249" w:rsidRDefault="00001B03" w:rsidP="00B424F2">
            <w:pPr>
              <w:jc w:val="both"/>
            </w:pPr>
            <w:r w:rsidRPr="00600249">
              <w:t>- экранно-звуковые (аудиокниги, фонохрест</w:t>
            </w:r>
            <w:r w:rsidRPr="00600249">
              <w:t>о</w:t>
            </w:r>
            <w:r w:rsidRPr="00600249">
              <w:t>матии, видеофильмы),</w:t>
            </w:r>
          </w:p>
          <w:p w14:paraId="68D0241B" w14:textId="77777777" w:rsidR="00001B03" w:rsidRPr="00600249" w:rsidRDefault="00001B03" w:rsidP="00B424F2">
            <w:pPr>
              <w:jc w:val="both"/>
            </w:pPr>
            <w:r w:rsidRPr="00600249">
              <w:t>- мультимедийные средства (электронные пр</w:t>
            </w:r>
            <w:r w:rsidRPr="00600249">
              <w:t>и</w:t>
            </w:r>
            <w:r w:rsidRPr="00600249">
              <w:t>ложения к учебникам, аудиозаписи, виде</w:t>
            </w:r>
            <w:r w:rsidRPr="00600249">
              <w:t>о</w:t>
            </w:r>
            <w:r w:rsidRPr="00600249">
              <w:t xml:space="preserve">фильмы, электронные </w:t>
            </w:r>
            <w:proofErr w:type="spellStart"/>
            <w:r w:rsidRPr="00600249">
              <w:t>медиалекции</w:t>
            </w:r>
            <w:proofErr w:type="spellEnd"/>
            <w:r w:rsidRPr="00600249">
              <w:t>, тр</w:t>
            </w:r>
            <w:r w:rsidRPr="00600249">
              <w:t>е</w:t>
            </w:r>
            <w:r w:rsidRPr="00600249">
              <w:t>нажеры, и др.)</w:t>
            </w:r>
          </w:p>
        </w:tc>
        <w:tc>
          <w:tcPr>
            <w:tcW w:w="203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1405FD79" w14:textId="77777777" w:rsidR="00001B03" w:rsidRPr="00600249" w:rsidRDefault="00001B03" w:rsidP="00B424F2">
            <w:pPr>
              <w:jc w:val="both"/>
            </w:pPr>
            <w:r w:rsidRPr="00600249">
              <w:t>есть</w:t>
            </w:r>
          </w:p>
        </w:tc>
      </w:tr>
      <w:tr w:rsidR="00001B03" w:rsidRPr="00600249" w14:paraId="0B702FC9" w14:textId="77777777" w:rsidTr="00B42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1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B636A2" w14:textId="77777777" w:rsidR="00001B03" w:rsidRPr="00600249" w:rsidRDefault="00001B03" w:rsidP="00B424F2">
            <w:pPr>
              <w:jc w:val="both"/>
            </w:pPr>
            <w:r w:rsidRPr="00600249">
              <w:t>5.</w:t>
            </w:r>
          </w:p>
        </w:tc>
        <w:tc>
          <w:tcPr>
            <w:tcW w:w="706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195AC630" w14:textId="77777777" w:rsidR="00001B03" w:rsidRPr="00600249" w:rsidRDefault="00001B03" w:rsidP="00B424F2">
            <w:pPr>
              <w:jc w:val="both"/>
            </w:pPr>
            <w:r w:rsidRPr="00600249">
              <w:t>Информационно-образовательные ресурсы И</w:t>
            </w:r>
            <w:r w:rsidRPr="00600249">
              <w:t>н</w:t>
            </w:r>
            <w:r w:rsidRPr="00600249">
              <w:t>тернета (обеспечен доступ для всех участников образовательного процесса)</w:t>
            </w:r>
          </w:p>
        </w:tc>
        <w:tc>
          <w:tcPr>
            <w:tcW w:w="203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4A71D11D" w14:textId="77777777" w:rsidR="00001B03" w:rsidRPr="00600249" w:rsidRDefault="00001B03" w:rsidP="00B424F2">
            <w:pPr>
              <w:jc w:val="both"/>
            </w:pPr>
            <w:r w:rsidRPr="00600249">
              <w:t>есть</w:t>
            </w:r>
          </w:p>
        </w:tc>
      </w:tr>
      <w:tr w:rsidR="00001B03" w:rsidRPr="00600249" w14:paraId="5B15C9E2" w14:textId="77777777" w:rsidTr="00B42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E5FB39" w14:textId="77777777" w:rsidR="00001B03" w:rsidRPr="00600249" w:rsidRDefault="00001B03" w:rsidP="00B424F2">
            <w:pPr>
              <w:jc w:val="both"/>
            </w:pPr>
            <w:r w:rsidRPr="00600249">
              <w:t>6.</w:t>
            </w:r>
          </w:p>
        </w:tc>
        <w:tc>
          <w:tcPr>
            <w:tcW w:w="706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36E3A54E" w14:textId="77777777" w:rsidR="00001B03" w:rsidRPr="00600249" w:rsidRDefault="00001B03" w:rsidP="00B424F2">
            <w:pPr>
              <w:jc w:val="both"/>
            </w:pPr>
            <w:r w:rsidRPr="00600249">
              <w:t>Информационно-телекоммуникационная инфраструкт</w:t>
            </w:r>
            <w:r w:rsidRPr="00600249">
              <w:t>у</w:t>
            </w:r>
            <w:r w:rsidRPr="00600249">
              <w:t>ра</w:t>
            </w:r>
          </w:p>
        </w:tc>
        <w:tc>
          <w:tcPr>
            <w:tcW w:w="203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564974E1" w14:textId="77777777" w:rsidR="00001B03" w:rsidRPr="00600249" w:rsidRDefault="00001B03" w:rsidP="00B424F2">
            <w:pPr>
              <w:jc w:val="both"/>
            </w:pPr>
          </w:p>
        </w:tc>
      </w:tr>
      <w:tr w:rsidR="00001B03" w:rsidRPr="00600249" w14:paraId="19E0159A" w14:textId="77777777" w:rsidTr="00B42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3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EEBD63" w14:textId="77777777" w:rsidR="00001B03" w:rsidRPr="00600249" w:rsidRDefault="00001B03" w:rsidP="00B424F2">
            <w:pPr>
              <w:jc w:val="both"/>
            </w:pPr>
            <w:r w:rsidRPr="00600249">
              <w:t>7.</w:t>
            </w:r>
          </w:p>
        </w:tc>
        <w:tc>
          <w:tcPr>
            <w:tcW w:w="706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7AE47A72" w14:textId="77777777" w:rsidR="00001B03" w:rsidRPr="00600249" w:rsidRDefault="00001B03" w:rsidP="00B424F2">
            <w:pPr>
              <w:jc w:val="both"/>
            </w:pPr>
            <w:r w:rsidRPr="00600249">
              <w:t>Технические средства, обеспечивающие фун</w:t>
            </w:r>
            <w:r w:rsidRPr="00600249">
              <w:t>к</w:t>
            </w:r>
            <w:r w:rsidRPr="00600249">
              <w:t>ционирование информ</w:t>
            </w:r>
            <w:r w:rsidRPr="00600249">
              <w:t>а</w:t>
            </w:r>
            <w:r w:rsidRPr="00600249">
              <w:t>ционно-образовательной среды</w:t>
            </w:r>
          </w:p>
        </w:tc>
        <w:tc>
          <w:tcPr>
            <w:tcW w:w="203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2A3A4E71" w14:textId="77777777" w:rsidR="00001B03" w:rsidRPr="00600249" w:rsidRDefault="00001B03" w:rsidP="00B424F2">
            <w:pPr>
              <w:jc w:val="both"/>
            </w:pPr>
            <w:r w:rsidRPr="00600249">
              <w:t>есть</w:t>
            </w:r>
          </w:p>
        </w:tc>
      </w:tr>
      <w:tr w:rsidR="00001B03" w:rsidRPr="00600249" w14:paraId="6552F115" w14:textId="77777777" w:rsidTr="00B42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1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A97289" w14:textId="77777777" w:rsidR="00001B03" w:rsidRPr="00600249" w:rsidRDefault="00001B03" w:rsidP="00B424F2">
            <w:pPr>
              <w:jc w:val="both"/>
            </w:pPr>
            <w:r w:rsidRPr="00600249">
              <w:t>8.</w:t>
            </w:r>
          </w:p>
        </w:tc>
        <w:tc>
          <w:tcPr>
            <w:tcW w:w="706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339BD773" w14:textId="77777777" w:rsidR="00001B03" w:rsidRPr="00600249" w:rsidRDefault="00001B03" w:rsidP="00B424F2">
            <w:pPr>
              <w:jc w:val="both"/>
            </w:pPr>
            <w:r w:rsidRPr="00600249">
              <w:t>Программные инструменты, обеспеч</w:t>
            </w:r>
            <w:r w:rsidRPr="00600249">
              <w:t>и</w:t>
            </w:r>
            <w:r w:rsidRPr="00600249">
              <w:t>вающие функционирование и</w:t>
            </w:r>
            <w:r w:rsidRPr="00600249">
              <w:t>н</w:t>
            </w:r>
            <w:r w:rsidRPr="00600249">
              <w:t>формационно-образовательной среды</w:t>
            </w:r>
          </w:p>
        </w:tc>
        <w:tc>
          <w:tcPr>
            <w:tcW w:w="203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7CA51CE8" w14:textId="77777777" w:rsidR="00001B03" w:rsidRPr="00600249" w:rsidRDefault="00001B03" w:rsidP="00B424F2">
            <w:pPr>
              <w:jc w:val="both"/>
            </w:pPr>
            <w:r w:rsidRPr="00600249">
              <w:t>есть</w:t>
            </w:r>
          </w:p>
        </w:tc>
      </w:tr>
      <w:tr w:rsidR="00001B03" w:rsidRPr="00600249" w14:paraId="5D9F9316" w14:textId="77777777" w:rsidTr="00B42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F795C2" w14:textId="77777777" w:rsidR="00001B03" w:rsidRPr="00600249" w:rsidRDefault="00001B03" w:rsidP="00B424F2">
            <w:pPr>
              <w:jc w:val="both"/>
            </w:pPr>
            <w:r w:rsidRPr="00600249">
              <w:t>9.</w:t>
            </w:r>
          </w:p>
        </w:tc>
        <w:tc>
          <w:tcPr>
            <w:tcW w:w="706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6A39193A" w14:textId="77777777" w:rsidR="00001B03" w:rsidRPr="00600249" w:rsidRDefault="00001B03" w:rsidP="00B424F2">
            <w:pPr>
              <w:jc w:val="both"/>
            </w:pPr>
            <w:r w:rsidRPr="00600249">
              <w:t>Служба технической поддержки функционир</w:t>
            </w:r>
            <w:r w:rsidRPr="00600249">
              <w:t>о</w:t>
            </w:r>
            <w:r w:rsidRPr="00600249">
              <w:t>вания информационно-образовательной среды</w:t>
            </w:r>
          </w:p>
        </w:tc>
        <w:tc>
          <w:tcPr>
            <w:tcW w:w="203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2B89B989" w14:textId="77777777" w:rsidR="00001B03" w:rsidRPr="00600249" w:rsidRDefault="00001B03" w:rsidP="00B424F2">
            <w:pPr>
              <w:jc w:val="both"/>
            </w:pPr>
            <w:r w:rsidRPr="00600249">
              <w:t>есть</w:t>
            </w:r>
          </w:p>
        </w:tc>
      </w:tr>
    </w:tbl>
    <w:p w14:paraId="6AE7B4A5" w14:textId="77777777" w:rsidR="006024A6" w:rsidRDefault="006024A6" w:rsidP="006024A6">
      <w:pPr>
        <w:pStyle w:val="a6"/>
        <w:spacing w:line="240" w:lineRule="auto"/>
        <w:ind w:firstLine="851"/>
        <w:rPr>
          <w:b/>
          <w:bCs/>
          <w:sz w:val="24"/>
          <w:szCs w:val="24"/>
        </w:rPr>
      </w:pPr>
    </w:p>
    <w:p w14:paraId="0AC6D782" w14:textId="09465997" w:rsidR="006024A6" w:rsidRPr="00001B03" w:rsidRDefault="006024A6" w:rsidP="006024A6">
      <w:pPr>
        <w:pStyle w:val="a6"/>
        <w:spacing w:line="240" w:lineRule="auto"/>
        <w:ind w:firstLine="851"/>
        <w:rPr>
          <w:b/>
          <w:bCs/>
          <w:sz w:val="24"/>
          <w:szCs w:val="24"/>
        </w:rPr>
      </w:pPr>
      <w:r w:rsidRPr="00001B03">
        <w:rPr>
          <w:b/>
          <w:bCs/>
          <w:sz w:val="24"/>
          <w:szCs w:val="24"/>
        </w:rPr>
        <w:t>В МОУ СОШ №4 МО «Барышский район материально-техническое оборудование, технические средства обеспечения образовательного процесса, печатные и ЭОР достаточны для реализации образовательных программ.</w:t>
      </w:r>
    </w:p>
    <w:p w14:paraId="08595A48" w14:textId="77777777" w:rsidR="00600249" w:rsidRPr="00600249" w:rsidRDefault="00600249" w:rsidP="00600249">
      <w:pPr>
        <w:jc w:val="both"/>
      </w:pPr>
    </w:p>
    <w:sectPr w:rsidR="00600249" w:rsidRPr="0060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Symbol" w:hAnsi="Symbol"/>
      </w:rPr>
    </w:lvl>
  </w:abstractNum>
  <w:num w:numId="1" w16cid:durableId="157104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26"/>
    <w:rsid w:val="00001B03"/>
    <w:rsid w:val="00356300"/>
    <w:rsid w:val="003D5A26"/>
    <w:rsid w:val="005038E2"/>
    <w:rsid w:val="00521203"/>
    <w:rsid w:val="00600249"/>
    <w:rsid w:val="006024A6"/>
    <w:rsid w:val="00652CCD"/>
    <w:rsid w:val="007A3763"/>
    <w:rsid w:val="00AF111D"/>
    <w:rsid w:val="00B435EC"/>
    <w:rsid w:val="00C12CF8"/>
    <w:rsid w:val="00D17939"/>
    <w:rsid w:val="00D26AE4"/>
    <w:rsid w:val="00DA44B9"/>
    <w:rsid w:val="00E110A5"/>
    <w:rsid w:val="00E4133B"/>
    <w:rsid w:val="00E75D0E"/>
    <w:rsid w:val="00EB3A1B"/>
    <w:rsid w:val="00F6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0691"/>
  <w15:chartTrackingRefBased/>
  <w15:docId w15:val="{542A81EC-3702-47C0-9B65-A8D23C80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ВОПРОС"/>
    <w:link w:val="a4"/>
    <w:uiPriority w:val="1"/>
    <w:qFormat/>
    <w:rsid w:val="0060024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aliases w:val="ВОПРОС Знак"/>
    <w:link w:val="a3"/>
    <w:uiPriority w:val="1"/>
    <w:rsid w:val="00600249"/>
    <w:rPr>
      <w:rFonts w:ascii="Calibri" w:eastAsia="Calibri" w:hAnsi="Calibri" w:cs="Times New Roman"/>
      <w:lang w:eastAsia="ar-SA"/>
    </w:rPr>
  </w:style>
  <w:style w:type="character" w:styleId="a5">
    <w:name w:val="Hyperlink"/>
    <w:uiPriority w:val="99"/>
    <w:unhideWhenUsed/>
    <w:rsid w:val="00600249"/>
    <w:rPr>
      <w:color w:val="0563C1"/>
      <w:u w:val="single"/>
    </w:rPr>
  </w:style>
  <w:style w:type="paragraph" w:customStyle="1" w:styleId="a6">
    <w:name w:val="Перечень"/>
    <w:basedOn w:val="a"/>
    <w:next w:val="a"/>
    <w:link w:val="a7"/>
    <w:qFormat/>
    <w:rsid w:val="00600249"/>
    <w:pPr>
      <w:suppressAutoHyphens/>
      <w:spacing w:line="360" w:lineRule="auto"/>
      <w:ind w:firstLine="284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7">
    <w:name w:val="Перечень Знак"/>
    <w:link w:val="a6"/>
    <w:rsid w:val="00600249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kolabaryshskaya-r73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Галиакберов</dc:creator>
  <cp:keywords/>
  <dc:description/>
  <cp:lastModifiedBy>Марат Галиакберов</cp:lastModifiedBy>
  <cp:revision>19</cp:revision>
  <dcterms:created xsi:type="dcterms:W3CDTF">2022-10-21T04:33:00Z</dcterms:created>
  <dcterms:modified xsi:type="dcterms:W3CDTF">2022-10-21T07:14:00Z</dcterms:modified>
</cp:coreProperties>
</file>